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F950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 w14:paraId="44FD7BF1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山西省建筑装饰协会会员管理制度</w:t>
      </w:r>
    </w:p>
    <w:p w14:paraId="699A352F">
      <w:pPr>
        <w:jc w:val="center"/>
        <w:rPr>
          <w:rFonts w:hint="eastAsia"/>
        </w:rPr>
      </w:pPr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 xml:space="preserve">草 </w:t>
      </w:r>
      <w:bookmarkStart w:id="0" w:name="_GoBack"/>
      <w:bookmarkEnd w:id="0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案</w:t>
      </w:r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eastAsia="zh-CN"/>
        </w:rPr>
        <w:t>）</w:t>
      </w:r>
    </w:p>
    <w:p w14:paraId="07131C27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第一章 总则</w:t>
      </w:r>
    </w:p>
    <w:p w14:paraId="73AB7F6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为规范山西省建筑装饰协会（以下简称“协会”）会员管理，保障会员权益，促进会员参与行业建设，根据《社会团体登记管理条例》及协会章程，制定本制度。</w:t>
      </w:r>
    </w:p>
    <w:p w14:paraId="0A2E65F4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本制度适用于协会全体会员，包括单位会员和个人会员。</w:t>
      </w:r>
    </w:p>
    <w:p w14:paraId="47CF4C94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sz w:val="32"/>
          <w:szCs w:val="32"/>
        </w:rPr>
        <w:t>协会宗旨：推动建筑装饰行业高质量发展，维护会员合法权益，促进技术交流与合作，提升行业服务水平。</w:t>
      </w:r>
    </w:p>
    <w:p w14:paraId="70779021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 会员资格与分类</w:t>
      </w:r>
    </w:p>
    <w:p w14:paraId="3F6BD341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会员资格</w:t>
      </w:r>
    </w:p>
    <w:p w14:paraId="5AB1677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1.单位会员：</w:t>
      </w:r>
    </w:p>
    <w:p w14:paraId="63AE204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在山西省内注册，从事建筑装饰设计、施工、建材生产、工程监理等业务的企业或事业单位；</w:t>
      </w:r>
    </w:p>
    <w:p w14:paraId="2C33BF5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具有合法经营资质，遵守国家法律法规及行业规范；</w:t>
      </w:r>
    </w:p>
    <w:p w14:paraId="26B167E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认同协会章程，自愿履行会员义务。</w:t>
      </w:r>
    </w:p>
    <w:p w14:paraId="4E1D1DE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2.个人会员：</w:t>
      </w:r>
    </w:p>
    <w:p w14:paraId="625AF7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从事建筑装饰行业相关工作的专业技术人员（如注册设计师、工程师等）；</w:t>
      </w:r>
    </w:p>
    <w:p w14:paraId="5CC0FE5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在行业内具有较高声誉或突出贡献的个人。</w:t>
      </w:r>
    </w:p>
    <w:p w14:paraId="0D57FFD7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会员分类</w:t>
      </w:r>
    </w:p>
    <w:p w14:paraId="0907B1B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普通会员：符合基本资格的单位或个人；</w:t>
      </w:r>
    </w:p>
    <w:p w14:paraId="777BC96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理事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副会长单位</w:t>
      </w:r>
      <w:r>
        <w:rPr>
          <w:rFonts w:hint="eastAsia" w:ascii="仿宋" w:hAnsi="仿宋" w:eastAsia="仿宋" w:cs="仿宋"/>
          <w:sz w:val="32"/>
          <w:szCs w:val="32"/>
        </w:rPr>
        <w:t>：对行业发展有突出贡献的企业或机构；</w:t>
      </w:r>
    </w:p>
    <w:p w14:paraId="0FE48A0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特邀会员：行业知名专家、学者或政府相关部门代表。</w:t>
      </w:r>
    </w:p>
    <w:p w14:paraId="01AD9754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 会员入会程序</w:t>
      </w:r>
    </w:p>
    <w:p w14:paraId="4D47562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入会申请</w:t>
      </w:r>
    </w:p>
    <w:p w14:paraId="27D6087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1.单位会员需提交：</w:t>
      </w:r>
    </w:p>
    <w:p w14:paraId="6B24D3C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《山西省建筑装饰协会入会申请表》；</w:t>
      </w:r>
    </w:p>
    <w:p w14:paraId="2E4B625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营业执照、资质证书复印件；</w:t>
      </w:r>
    </w:p>
    <w:p w14:paraId="6CD3CA7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法定代表人身份证明及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其他资料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4F30DE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2.个人会员需提交：</w:t>
      </w:r>
    </w:p>
    <w:p w14:paraId="48135DD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《个人入会申请表》；</w:t>
      </w:r>
    </w:p>
    <w:p w14:paraId="75C8C32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身份证、职业资格证书复印件；</w:t>
      </w:r>
    </w:p>
    <w:p w14:paraId="0AAB93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行业从业经历证明（如获奖证书、项目成果等）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等其他资料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1786F01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审核流程</w:t>
      </w:r>
    </w:p>
    <w:p w14:paraId="78CB1B5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1.申请材料由协会秘书处初审，10个工作日内完成；</w:t>
      </w:r>
    </w:p>
    <w:p w14:paraId="2D9F240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2.初审通过后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会员和理事入会</w:t>
      </w:r>
      <w:r>
        <w:rPr>
          <w:rFonts w:hint="eastAsia" w:ascii="仿宋" w:hAnsi="仿宋" w:eastAsia="仿宋" w:cs="仿宋"/>
          <w:sz w:val="32"/>
          <w:szCs w:val="32"/>
        </w:rPr>
        <w:t>提交常务理事会审议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并颁发证书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常务理事、副会长入会由理事会或会员代表大会</w:t>
      </w:r>
      <w:r>
        <w:rPr>
          <w:rFonts w:hint="eastAsia" w:ascii="仿宋" w:hAnsi="仿宋" w:eastAsia="仿宋" w:cs="仿宋"/>
          <w:sz w:val="32"/>
          <w:szCs w:val="32"/>
        </w:rPr>
        <w:t>表决通过后颁发证书。</w:t>
      </w:r>
    </w:p>
    <w:p w14:paraId="4EF33682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72DD9B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第四章 会员权利与义务</w:t>
      </w:r>
    </w:p>
    <w:p w14:paraId="6418A2C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</w:t>
      </w:r>
      <w:r>
        <w:rPr>
          <w:rFonts w:hint="eastAsia" w:ascii="仿宋" w:hAnsi="仿宋" w:eastAsia="仿宋" w:cs="仿宋"/>
          <w:sz w:val="32"/>
          <w:szCs w:val="32"/>
        </w:rPr>
        <w:t xml:space="preserve"> 会员权利</w:t>
      </w:r>
    </w:p>
    <w:p w14:paraId="008BA30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1.选举权、被选举权及表决权；</w:t>
      </w:r>
    </w:p>
    <w:p w14:paraId="750F657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2.参与协会组织的培训、论坛、展会等活动；</w:t>
      </w:r>
    </w:p>
    <w:p w14:paraId="13CA3C7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3.优先获取行业政策、技术标准及市场信息；</w:t>
      </w:r>
    </w:p>
    <w:p w14:paraId="0566E60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4.对协会工作提出建议、批评及监督；</w:t>
      </w:r>
    </w:p>
    <w:p w14:paraId="0AC4B2A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5.入会自愿、退会自由。</w:t>
      </w:r>
    </w:p>
    <w:p w14:paraId="6A50CCC2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sz w:val="32"/>
          <w:szCs w:val="32"/>
        </w:rPr>
        <w:t xml:space="preserve"> 会员义务</w:t>
      </w:r>
    </w:p>
    <w:p w14:paraId="353F1F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1.遵守协会章程及管理制度；</w:t>
      </w:r>
    </w:p>
    <w:p w14:paraId="2D869B0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2.按时缴纳会费（标准见附件）；</w:t>
      </w:r>
    </w:p>
    <w:p w14:paraId="4488F31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3.积极参与协会活动，完成交办任务；</w:t>
      </w:r>
    </w:p>
    <w:p w14:paraId="4151CB5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4.维护协会声誉，不得从事损害行业利益的行为；</w:t>
      </w:r>
    </w:p>
    <w:p w14:paraId="3A64C25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5.及时反馈行业动态及问题。</w:t>
      </w:r>
    </w:p>
    <w:p w14:paraId="532D5154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 会费管理</w:t>
      </w:r>
    </w:p>
    <w:p w14:paraId="2114DAD6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会费标：</w:t>
      </w:r>
    </w:p>
    <w:p w14:paraId="771770E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普通会员：单位会员每年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000元，个人会员每年500元；</w:t>
      </w:r>
    </w:p>
    <w:p w14:paraId="72B7AC6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理事单位：每年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000元；</w:t>
      </w:r>
    </w:p>
    <w:p w14:paraId="513E32B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常务理事单位：每年6000元；</w:t>
      </w:r>
    </w:p>
    <w:p w14:paraId="540AFB2F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副会长单位：每年20000元</w:t>
      </w:r>
    </w:p>
    <w:p w14:paraId="602FE741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其他会员按照省民政厅、财政厅批准的标准收取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6E40A1B8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缴纳方式</w:t>
      </w:r>
    </w:p>
    <w:p w14:paraId="7A6EC18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发出会费通知后</w:t>
      </w:r>
      <w:r>
        <w:rPr>
          <w:rFonts w:hint="eastAsia" w:ascii="仿宋" w:hAnsi="仿宋" w:eastAsia="仿宋" w:cs="仿宋"/>
          <w:sz w:val="32"/>
          <w:szCs w:val="32"/>
        </w:rPr>
        <w:t>通过银行转账或协会指定平台缴纳；</w:t>
      </w:r>
    </w:p>
    <w:p w14:paraId="5593852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逾期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1年</w:t>
      </w:r>
      <w:r>
        <w:rPr>
          <w:rFonts w:hint="eastAsia" w:ascii="仿宋" w:hAnsi="仿宋" w:eastAsia="仿宋" w:cs="仿宋"/>
          <w:sz w:val="32"/>
          <w:szCs w:val="32"/>
        </w:rPr>
        <w:t>未缴纳视为自动退会。</w:t>
      </w:r>
    </w:p>
    <w:p w14:paraId="15B91931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 会员管理与服务</w:t>
      </w:r>
    </w:p>
    <w:p w14:paraId="44BA83BC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会员档案</w:t>
      </w:r>
    </w:p>
    <w:p w14:paraId="2B01A93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建立电子及纸质档案，记录会员基本信息、缴费情况、参与活动记录等；</w:t>
      </w:r>
    </w:p>
    <w:p w14:paraId="4C33F4D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定期更新信息，确保准确性。</w:t>
      </w:r>
    </w:p>
    <w:p w14:paraId="202B13D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会员服务</w:t>
      </w:r>
    </w:p>
    <w:p w14:paraId="569FFBC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提供行业培训、技术咨询及资源对接；</w:t>
      </w:r>
    </w:p>
    <w:p w14:paraId="3CA23E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协助会员参与政府项目申报及评优评先；</w:t>
      </w:r>
    </w:p>
    <w:p w14:paraId="184486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定期发布行业报告及政策解读。</w:t>
      </w:r>
    </w:p>
    <w:p w14:paraId="37CFC3F5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第十四条</w:t>
      </w:r>
      <w:r>
        <w:rPr>
          <w:rFonts w:hint="eastAsia" w:ascii="仿宋" w:hAnsi="仿宋" w:eastAsia="仿宋" w:cs="仿宋"/>
          <w:sz w:val="32"/>
          <w:szCs w:val="32"/>
        </w:rPr>
        <w:t xml:space="preserve"> 动态管理</w:t>
      </w:r>
    </w:p>
    <w:p w14:paraId="1A466B1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会员单位代表调离岗位的，需在30日内报备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或由原单位提出申请变更</w:t>
      </w:r>
      <w:r>
        <w:rPr>
          <w:rFonts w:hint="eastAsia" w:ascii="仿宋" w:hAnsi="仿宋" w:eastAsia="仿宋" w:cs="仿宋"/>
          <w:sz w:val="32"/>
          <w:szCs w:val="32"/>
        </w:rPr>
        <w:t>，否则自动取消资格；</w:t>
      </w:r>
    </w:p>
    <w:p w14:paraId="1C722BA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连续两年未参与活动或未缴费的，视为自动退会。</w:t>
      </w:r>
    </w:p>
    <w:p w14:paraId="2D2C896B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第七章 退会与除名</w:t>
      </w:r>
    </w:p>
    <w:p w14:paraId="16111F13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自愿退会</w:t>
      </w:r>
    </w:p>
    <w:p w14:paraId="78C1036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会员需提交书面退会申请，经秘书处审核后办理手续，已缴会费不予退还。</w:t>
      </w:r>
    </w:p>
    <w:p w14:paraId="6FAE3B2A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sz w:val="32"/>
          <w:szCs w:val="32"/>
        </w:rPr>
        <w:t xml:space="preserve"> 强制除名</w:t>
      </w:r>
    </w:p>
    <w:p w14:paraId="28D6654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违反国家法律法规或协会章程；</w:t>
      </w:r>
    </w:p>
    <w:p w14:paraId="5644CF7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损害协会声誉或利益，经调查属实；</w:t>
      </w:r>
    </w:p>
    <w:p w14:paraId="082BD50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欠缴会费超过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0560119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第八章 监督与评估</w:t>
      </w:r>
    </w:p>
    <w:p w14:paraId="3AC0D30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第十七条</w:t>
      </w:r>
      <w:r>
        <w:rPr>
          <w:rFonts w:hint="eastAsia" w:ascii="仿宋" w:hAnsi="仿宋" w:eastAsia="仿宋" w:cs="仿宋"/>
          <w:sz w:val="32"/>
          <w:szCs w:val="32"/>
        </w:rPr>
        <w:t xml:space="preserve"> 监督机制</w:t>
      </w:r>
    </w:p>
    <w:p w14:paraId="3339BEF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设立监事会，监督会员管理及会费使用；</w:t>
      </w:r>
    </w:p>
    <w:p w14:paraId="0384EF5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会员可对违规行为举报，协会需在30日内调查处理。</w:t>
      </w:r>
    </w:p>
    <w:p w14:paraId="252174AF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第十八条</w:t>
      </w:r>
      <w:r>
        <w:rPr>
          <w:rFonts w:hint="eastAsia" w:ascii="仿宋" w:hAnsi="仿宋" w:eastAsia="仿宋" w:cs="仿宋"/>
          <w:sz w:val="32"/>
          <w:szCs w:val="32"/>
        </w:rPr>
        <w:t xml:space="preserve"> 年度评估</w:t>
      </w:r>
    </w:p>
    <w:p w14:paraId="2ABE532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每年对会员参与度、满意度进行评估，结果向全体会员公示；</w:t>
      </w:r>
    </w:p>
    <w:p w14:paraId="3BB115A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根据评估结果优化服务内容及管理制度。</w:t>
      </w:r>
    </w:p>
    <w:p w14:paraId="22E6C269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第九章 附则</w:t>
      </w:r>
    </w:p>
    <w:p w14:paraId="0D392276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第十九条 </w:t>
      </w:r>
      <w:r>
        <w:rPr>
          <w:rFonts w:hint="eastAsia" w:ascii="仿宋" w:hAnsi="仿宋" w:eastAsia="仿宋" w:cs="仿宋"/>
          <w:sz w:val="32"/>
          <w:szCs w:val="32"/>
        </w:rPr>
        <w:t>本制度由山西省建筑装饰协会常务理事会负责解释和修订。</w:t>
      </w:r>
    </w:p>
    <w:p w14:paraId="42EFDAA2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第二十条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本制度自发布之日起生效。</w:t>
      </w:r>
    </w:p>
    <w:p w14:paraId="0B5B856E">
      <w:pPr>
        <w:rPr>
          <w:rFonts w:hint="eastAsia" w:ascii="仿宋" w:hAnsi="仿宋" w:eastAsia="仿宋" w:cs="仿宋"/>
          <w:sz w:val="32"/>
          <w:szCs w:val="32"/>
        </w:rPr>
      </w:pPr>
    </w:p>
    <w:p w14:paraId="7D57F050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WY1OTVkYjgxNGQ1NGQ2YzBkNWM1ZWI2NzhjYzAifQ=="/>
  </w:docVars>
  <w:rsids>
    <w:rsidRoot w:val="681F4CFB"/>
    <w:rsid w:val="1A3954D2"/>
    <w:rsid w:val="2E5654EE"/>
    <w:rsid w:val="31000151"/>
    <w:rsid w:val="47EB20D3"/>
    <w:rsid w:val="6078208A"/>
    <w:rsid w:val="681F4CFB"/>
    <w:rsid w:val="6B9D45FD"/>
    <w:rsid w:val="6C3C32BC"/>
    <w:rsid w:val="73B6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1409</Words>
  <Characters>1443</Characters>
  <Lines>0</Lines>
  <Paragraphs>0</Paragraphs>
  <TotalTime>23</TotalTime>
  <ScaleCrop>false</ScaleCrop>
  <LinksUpToDate>false</LinksUpToDate>
  <CharactersWithSpaces>1507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2025-09-03T01:12:00Z</dcterms:created>
  <dc:creator>和永</dc:creator>
  <cp:lastModifiedBy>毛毛</cp:lastModifiedBy>
  <dcterms:modified xsi:type="dcterms:W3CDTF">2025-10-31T08:41:59Z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E59B9278709D49C7B02C8AA94A646323_11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