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仿宋" w:hAnsi="仿宋" w:eastAsia="仿宋" w:cs="仿宋"/>
          <w:b/>
          <w:sz w:val="15"/>
          <w:szCs w:val="15"/>
        </w:rPr>
      </w:pPr>
    </w:p>
    <w:p>
      <w:pPr>
        <w:jc w:val="center"/>
        <w:rPr>
          <w:rFonts w:hint="eastAsia" w:asciiTheme="majorEastAsia" w:hAnsiTheme="majorEastAsia" w:eastAsiaTheme="majorEastAsia" w:cstheme="majorEastAsia"/>
          <w:b/>
          <w:sz w:val="44"/>
          <w:szCs w:val="44"/>
        </w:rPr>
      </w:pPr>
      <w:r>
        <w:rPr>
          <w:rFonts w:hint="eastAsia" w:asciiTheme="majorEastAsia" w:hAnsiTheme="majorEastAsia" w:eastAsiaTheme="majorEastAsia" w:cstheme="majorEastAsia"/>
          <w:b/>
          <w:sz w:val="44"/>
          <w:szCs w:val="44"/>
        </w:rPr>
        <w:t>山西省建筑装饰协会</w:t>
      </w:r>
      <w:r>
        <w:rPr>
          <w:rFonts w:hint="eastAsia" w:asciiTheme="majorEastAsia" w:hAnsiTheme="majorEastAsia" w:eastAsiaTheme="majorEastAsia" w:cstheme="majorEastAsia"/>
          <w:b/>
          <w:sz w:val="44"/>
          <w:szCs w:val="44"/>
          <w:lang w:eastAsia="zh-CN"/>
        </w:rPr>
        <w:t>“</w:t>
      </w:r>
      <w:r>
        <w:rPr>
          <w:rFonts w:hint="eastAsia" w:asciiTheme="majorEastAsia" w:hAnsiTheme="majorEastAsia" w:eastAsiaTheme="majorEastAsia" w:cstheme="majorEastAsia"/>
          <w:b/>
          <w:sz w:val="44"/>
          <w:szCs w:val="44"/>
        </w:rPr>
        <w:t>三晋杯</w:t>
      </w:r>
      <w:r>
        <w:rPr>
          <w:rFonts w:hint="eastAsia" w:asciiTheme="majorEastAsia" w:hAnsiTheme="majorEastAsia" w:eastAsiaTheme="majorEastAsia" w:cstheme="majorEastAsia"/>
          <w:b/>
          <w:sz w:val="44"/>
          <w:szCs w:val="44"/>
          <w:lang w:eastAsia="zh-CN"/>
        </w:rPr>
        <w:t>”</w:t>
      </w:r>
      <w:r>
        <w:rPr>
          <w:rFonts w:hint="eastAsia" w:asciiTheme="majorEastAsia" w:hAnsiTheme="majorEastAsia" w:eastAsiaTheme="majorEastAsia" w:cstheme="majorEastAsia"/>
          <w:b/>
          <w:sz w:val="44"/>
          <w:szCs w:val="44"/>
        </w:rPr>
        <w:t>建筑装饰</w:t>
      </w:r>
    </w:p>
    <w:p>
      <w:pPr>
        <w:jc w:val="center"/>
        <w:rPr>
          <w:rFonts w:hint="eastAsia" w:ascii="宋体" w:hAnsi="宋体" w:eastAsia="宋体"/>
          <w:b/>
          <w:sz w:val="44"/>
          <w:szCs w:val="44"/>
          <w:lang w:eastAsia="zh-CN"/>
        </w:rPr>
      </w:pPr>
      <w:r>
        <w:rPr>
          <w:rFonts w:hint="eastAsia" w:asciiTheme="majorEastAsia" w:hAnsiTheme="majorEastAsia" w:eastAsiaTheme="majorEastAsia" w:cstheme="majorEastAsia"/>
          <w:b/>
          <w:sz w:val="44"/>
          <w:szCs w:val="44"/>
        </w:rPr>
        <w:t>工程</w:t>
      </w:r>
      <w:r>
        <w:rPr>
          <w:rFonts w:hint="eastAsia" w:asciiTheme="majorEastAsia" w:hAnsiTheme="majorEastAsia" w:eastAsiaTheme="majorEastAsia" w:cstheme="majorEastAsia"/>
          <w:b/>
          <w:sz w:val="44"/>
          <w:szCs w:val="44"/>
          <w:lang w:val="en-US" w:eastAsia="zh-CN"/>
        </w:rPr>
        <w:t>等级</w:t>
      </w:r>
      <w:r>
        <w:rPr>
          <w:rFonts w:hint="eastAsia" w:asciiTheme="majorEastAsia" w:hAnsiTheme="majorEastAsia" w:eastAsiaTheme="majorEastAsia" w:cstheme="majorEastAsia"/>
          <w:b/>
          <w:sz w:val="44"/>
          <w:szCs w:val="44"/>
        </w:rPr>
        <w:t>评价</w:t>
      </w:r>
      <w:r>
        <w:rPr>
          <w:rFonts w:hint="eastAsia" w:asciiTheme="majorEastAsia" w:hAnsiTheme="majorEastAsia" w:eastAsiaTheme="majorEastAsia" w:cstheme="majorEastAsia"/>
          <w:b/>
          <w:sz w:val="44"/>
          <w:szCs w:val="44"/>
          <w:lang w:val="en-US" w:eastAsia="zh-CN"/>
        </w:rPr>
        <w:t>评选</w:t>
      </w:r>
      <w:r>
        <w:rPr>
          <w:rFonts w:hint="eastAsia" w:asciiTheme="majorEastAsia" w:hAnsiTheme="majorEastAsia" w:eastAsiaTheme="majorEastAsia" w:cstheme="majorEastAsia"/>
          <w:b/>
          <w:sz w:val="44"/>
          <w:szCs w:val="44"/>
        </w:rPr>
        <w:t>办法</w:t>
      </w:r>
    </w:p>
    <w:p>
      <w:pPr>
        <w:ind w:firstLine="1960" w:firstLineChars="700"/>
        <w:rPr>
          <w:rFonts w:hint="eastAsia" w:ascii="宋体" w:hAnsi="宋体"/>
          <w:sz w:val="28"/>
          <w:szCs w:val="28"/>
        </w:rPr>
      </w:pPr>
    </w:p>
    <w:p>
      <w:pPr>
        <w:pStyle w:val="8"/>
        <w:numPr>
          <w:ilvl w:val="0"/>
          <w:numId w:val="0"/>
        </w:num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第一章  </w:t>
      </w:r>
      <w:r>
        <w:rPr>
          <w:rFonts w:hint="eastAsia" w:ascii="黑体" w:hAnsi="黑体" w:eastAsia="黑体" w:cs="黑体"/>
          <w:b/>
          <w:bCs/>
          <w:sz w:val="32"/>
          <w:szCs w:val="32"/>
        </w:rPr>
        <w:t>总则</w:t>
      </w:r>
    </w:p>
    <w:p>
      <w:pPr>
        <w:pStyle w:val="8"/>
        <w:ind w:left="3468" w:firstLine="0" w:firstLineChars="0"/>
        <w:rPr>
          <w:rFonts w:hint="eastAsia" w:ascii="宋体" w:hAnsi="宋体"/>
          <w:sz w:val="10"/>
          <w:szCs w:val="10"/>
        </w:rPr>
      </w:pPr>
    </w:p>
    <w:p>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第一条 </w:t>
      </w:r>
      <w:r>
        <w:rPr>
          <w:rFonts w:hint="eastAsia" w:ascii="仿宋" w:hAnsi="仿宋" w:eastAsia="仿宋" w:cs="仿宋"/>
          <w:sz w:val="32"/>
          <w:szCs w:val="32"/>
        </w:rPr>
        <w:t>为认真贯彻国家“百年大计，质量第一”的质量</w:t>
      </w:r>
      <w:r>
        <w:rPr>
          <w:rFonts w:hint="eastAsia" w:ascii="仿宋" w:hAnsi="仿宋" w:eastAsia="仿宋" w:cs="仿宋"/>
          <w:sz w:val="32"/>
          <w:szCs w:val="32"/>
          <w:lang w:val="en-US" w:eastAsia="zh-CN"/>
        </w:rPr>
        <w:t>方针</w:t>
      </w:r>
      <w:r>
        <w:rPr>
          <w:rFonts w:hint="eastAsia" w:ascii="仿宋" w:hAnsi="仿宋" w:eastAsia="仿宋" w:cs="仿宋"/>
          <w:sz w:val="32"/>
          <w:szCs w:val="32"/>
        </w:rPr>
        <w:t>，促进全省建筑装饰行业稳步发展，提高企业的市场竞争力。激励建筑装饰行业会员单位加强质量管理，高质量、高效益、高水平的搞好工程建设装饰项目，进一步提高我省建筑装饰工程质量水平，山西省建筑装饰协会在会员单位中组织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评价活动，为保证评价活动健康有序进行，特制定本办法。</w:t>
      </w:r>
    </w:p>
    <w:p>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第二条 </w:t>
      </w:r>
      <w:r>
        <w:rPr>
          <w:rFonts w:hint="eastAsia" w:ascii="仿宋" w:hAnsi="仿宋" w:eastAsia="仿宋" w:cs="仿宋"/>
          <w:sz w:val="32"/>
          <w:szCs w:val="32"/>
        </w:rPr>
        <w:t>依据山西省建筑装饰协会</w:t>
      </w:r>
      <w:r>
        <w:rPr>
          <w:rFonts w:hint="eastAsia" w:ascii="仿宋" w:hAnsi="仿宋" w:eastAsia="仿宋" w:cs="仿宋"/>
          <w:sz w:val="32"/>
          <w:szCs w:val="32"/>
          <w:lang w:val="en-US" w:eastAsia="zh-CN"/>
        </w:rPr>
        <w:t>第五次</w:t>
      </w:r>
      <w:r>
        <w:rPr>
          <w:rFonts w:hint="eastAsia" w:ascii="仿宋" w:hAnsi="仿宋" w:eastAsia="仿宋" w:cs="仿宋"/>
          <w:sz w:val="32"/>
          <w:szCs w:val="32"/>
        </w:rPr>
        <w:t>会员代表大会表决通过的《山西省建筑装饰协会章程》，在会员单位中开展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评价活动。山西省建筑装饰协会积极遴选推荐会员单位</w:t>
      </w:r>
      <w:r>
        <w:rPr>
          <w:rFonts w:hint="eastAsia" w:ascii="仿宋" w:hAnsi="仿宋" w:eastAsia="仿宋" w:cs="仿宋"/>
          <w:sz w:val="32"/>
          <w:szCs w:val="32"/>
          <w:lang w:val="en-US" w:eastAsia="zh-CN"/>
        </w:rPr>
        <w:t>获得“</w:t>
      </w:r>
      <w:r>
        <w:rPr>
          <w:rFonts w:hint="eastAsia" w:ascii="仿宋" w:hAnsi="仿宋" w:eastAsia="仿宋" w:cs="仿宋"/>
          <w:sz w:val="32"/>
          <w:szCs w:val="32"/>
        </w:rPr>
        <w:t>三晋杯</w:t>
      </w:r>
      <w:r>
        <w:rPr>
          <w:rFonts w:hint="eastAsia" w:ascii="仿宋" w:hAnsi="仿宋" w:eastAsia="仿宋" w:cs="仿宋"/>
          <w:sz w:val="32"/>
          <w:szCs w:val="32"/>
          <w:lang w:val="en-US" w:eastAsia="zh-CN"/>
        </w:rPr>
        <w:t>”装饰</w:t>
      </w:r>
      <w:r>
        <w:rPr>
          <w:rFonts w:hint="eastAsia" w:ascii="仿宋" w:hAnsi="仿宋" w:eastAsia="仿宋" w:cs="仿宋"/>
          <w:sz w:val="32"/>
          <w:szCs w:val="32"/>
        </w:rPr>
        <w:t>工程</w:t>
      </w:r>
      <w:r>
        <w:rPr>
          <w:rFonts w:hint="eastAsia" w:ascii="仿宋" w:hAnsi="仿宋" w:eastAsia="仿宋" w:cs="仿宋"/>
          <w:sz w:val="32"/>
          <w:szCs w:val="32"/>
          <w:lang w:val="en-US" w:eastAsia="zh-CN"/>
        </w:rPr>
        <w:t>等级评价合格的项目</w:t>
      </w:r>
      <w:r>
        <w:rPr>
          <w:rFonts w:hint="eastAsia" w:ascii="仿宋" w:hAnsi="仿宋" w:eastAsia="仿宋" w:cs="仿宋"/>
          <w:sz w:val="32"/>
          <w:szCs w:val="32"/>
        </w:rPr>
        <w:t>参加中国建筑装饰协会中国建筑工程装饰奖的评选。</w:t>
      </w:r>
    </w:p>
    <w:p>
      <w:pPr>
        <w:keepNext w:val="0"/>
        <w:keepLines w:val="0"/>
        <w:pageBreakBefore w:val="0"/>
        <w:widowControl w:val="0"/>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评价等级</w:t>
      </w:r>
      <w:r>
        <w:rPr>
          <w:rFonts w:hint="eastAsia" w:ascii="仿宋" w:hAnsi="仿宋" w:eastAsia="仿宋" w:cs="仿宋"/>
          <w:sz w:val="32"/>
          <w:szCs w:val="32"/>
          <w:lang w:val="en-US" w:eastAsia="zh-CN"/>
        </w:rPr>
        <w:t>暂定</w:t>
      </w:r>
      <w:r>
        <w:rPr>
          <w:rFonts w:hint="eastAsia" w:ascii="仿宋" w:hAnsi="仿宋" w:eastAsia="仿宋" w:cs="仿宋"/>
          <w:sz w:val="32"/>
          <w:szCs w:val="32"/>
        </w:rPr>
        <w:t>为</w:t>
      </w:r>
    </w:p>
    <w:p>
      <w:pPr>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A级、B级</w:t>
      </w:r>
      <w:r>
        <w:rPr>
          <w:rFonts w:hint="eastAsia" w:ascii="仿宋" w:hAnsi="仿宋" w:eastAsia="仿宋" w:cs="仿宋"/>
          <w:sz w:val="32"/>
          <w:szCs w:val="32"/>
          <w:lang w:val="en-US" w:eastAsia="zh-CN"/>
        </w:rPr>
        <w:t>两</w:t>
      </w:r>
      <w:r>
        <w:rPr>
          <w:rFonts w:hint="eastAsia" w:ascii="仿宋" w:hAnsi="仿宋" w:eastAsia="仿宋" w:cs="仿宋"/>
          <w:sz w:val="32"/>
          <w:szCs w:val="32"/>
        </w:rPr>
        <w:t>个等级。</w:t>
      </w:r>
    </w:p>
    <w:p>
      <w:pPr>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A级是指通过省协会组织专家进行资料核查和现场复查达到优良的项目；</w:t>
      </w:r>
    </w:p>
    <w:p>
      <w:pPr>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B级是指通过省协会组织专家进行资料核查和现场复查无实质性问题，通过完善可以达到优良的项目；</w:t>
      </w:r>
    </w:p>
    <w:p>
      <w:pPr>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年度评价为A级的“三晋杯”建筑装饰工程将直接推荐参加中国建筑工程装饰奖的评选。年度评价为B级的“三晋杯”建筑装饰工程将择优遴选参加中国建筑工程装饰奖的评选。</w:t>
      </w:r>
    </w:p>
    <w:p>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第四条 </w:t>
      </w:r>
      <w:r>
        <w:rPr>
          <w:rFonts w:hint="eastAsia" w:ascii="仿宋" w:hAnsi="仿宋" w:eastAsia="仿宋" w:cs="仿宋"/>
          <w:sz w:val="32"/>
          <w:szCs w:val="32"/>
        </w:rPr>
        <w:t>参加</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评价活动的企业</w:t>
      </w:r>
      <w:r>
        <w:rPr>
          <w:rFonts w:hint="eastAsia" w:ascii="仿宋" w:hAnsi="仿宋" w:eastAsia="仿宋" w:cs="仿宋"/>
          <w:color w:val="000000" w:themeColor="text1"/>
          <w:sz w:val="32"/>
          <w:szCs w:val="32"/>
          <w14:textFill>
            <w14:solidFill>
              <w14:schemeClr w14:val="tx1"/>
            </w14:solidFill>
          </w14:textFill>
        </w:rPr>
        <w:t>是</w:t>
      </w:r>
      <w:r>
        <w:rPr>
          <w:rFonts w:hint="eastAsia" w:ascii="仿宋" w:hAnsi="仿宋" w:eastAsia="仿宋" w:cs="仿宋"/>
          <w:color w:val="000000" w:themeColor="text1"/>
          <w:sz w:val="32"/>
          <w:szCs w:val="32"/>
          <w:lang w:val="en-US" w:eastAsia="zh-CN"/>
          <w14:textFill>
            <w14:solidFill>
              <w14:schemeClr w14:val="tx1"/>
            </w14:solidFill>
          </w14:textFill>
        </w:rPr>
        <w:t>指</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sz w:val="32"/>
          <w:szCs w:val="32"/>
        </w:rPr>
        <w:t>山西省建筑装饰协会会员单位，</w:t>
      </w:r>
      <w:r>
        <w:rPr>
          <w:rFonts w:hint="eastAsia" w:ascii="仿宋" w:hAnsi="仿宋" w:eastAsia="仿宋" w:cs="仿宋"/>
          <w:color w:val="auto"/>
          <w:sz w:val="32"/>
          <w:szCs w:val="32"/>
        </w:rPr>
        <w:t>项目</w:t>
      </w:r>
      <w:r>
        <w:rPr>
          <w:rFonts w:hint="eastAsia" w:ascii="仿宋" w:hAnsi="仿宋" w:eastAsia="仿宋" w:cs="仿宋"/>
          <w:color w:val="auto"/>
          <w:sz w:val="32"/>
          <w:szCs w:val="32"/>
          <w:lang w:val="en-US" w:eastAsia="zh-CN"/>
        </w:rPr>
        <w:t>是指：</w:t>
      </w:r>
      <w:r>
        <w:rPr>
          <w:rFonts w:hint="eastAsia" w:ascii="仿宋" w:hAnsi="仿宋" w:eastAsia="仿宋" w:cs="仿宋"/>
          <w:sz w:val="32"/>
          <w:szCs w:val="32"/>
        </w:rPr>
        <w:t>会员单位承建的省内外建筑装饰工程项目。</w:t>
      </w:r>
    </w:p>
    <w:p>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第五条 </w:t>
      </w:r>
      <w:r>
        <w:rPr>
          <w:rFonts w:hint="eastAsia" w:ascii="仿宋" w:hAnsi="仿宋" w:eastAsia="仿宋" w:cs="仿宋"/>
          <w:sz w:val="32"/>
          <w:szCs w:val="32"/>
        </w:rPr>
        <w:t>申报</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评价的项目是指使用符合标准的建筑装饰装修材料、运用先进的设计与施工技术、对建筑物、构筑物内外以及公共场地等空间进行装饰，使之达到一定质量、功能、观感</w:t>
      </w:r>
      <w:r>
        <w:rPr>
          <w:rFonts w:hint="eastAsia" w:ascii="仿宋" w:hAnsi="仿宋" w:eastAsia="仿宋" w:cs="仿宋"/>
          <w:sz w:val="32"/>
          <w:szCs w:val="32"/>
          <w:lang w:eastAsia="zh-CN"/>
        </w:rPr>
        <w:t>、</w:t>
      </w:r>
      <w:r>
        <w:rPr>
          <w:rFonts w:hint="eastAsia" w:ascii="仿宋" w:hAnsi="仿宋" w:eastAsia="仿宋" w:cs="仿宋"/>
          <w:sz w:val="32"/>
          <w:szCs w:val="32"/>
        </w:rPr>
        <w:t>环境要求的装饰装修精品工程。</w:t>
      </w:r>
    </w:p>
    <w:p>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第六条 </w:t>
      </w:r>
      <w:r>
        <w:rPr>
          <w:rFonts w:hint="eastAsia" w:ascii="仿宋" w:hAnsi="仿宋" w:eastAsia="仿宋" w:cs="仿宋"/>
          <w:sz w:val="32"/>
          <w:szCs w:val="32"/>
          <w:lang w:val="en-US" w:eastAsia="zh-CN"/>
        </w:rPr>
        <w:t>“</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评价由承建单位自愿申报。</w:t>
      </w:r>
      <w:r>
        <w:rPr>
          <w:rFonts w:hint="eastAsia" w:ascii="仿宋" w:hAnsi="仿宋" w:eastAsia="仿宋" w:cs="仿宋"/>
          <w:sz w:val="32"/>
          <w:szCs w:val="32"/>
          <w:lang w:val="en-US" w:eastAsia="zh-CN"/>
        </w:rPr>
        <w:t>各地市协会、各行业协会亦可对市属企业</w:t>
      </w:r>
      <w:r>
        <w:rPr>
          <w:rFonts w:hint="eastAsia" w:ascii="仿宋" w:hAnsi="仿宋" w:eastAsia="仿宋" w:cs="仿宋"/>
          <w:color w:val="auto"/>
          <w:sz w:val="32"/>
          <w:szCs w:val="32"/>
          <w:lang w:val="en-US" w:eastAsia="zh-CN"/>
        </w:rPr>
        <w:t>进行</w:t>
      </w:r>
      <w:r>
        <w:rPr>
          <w:rFonts w:hint="eastAsia" w:ascii="仿宋" w:hAnsi="仿宋" w:eastAsia="仿宋" w:cs="仿宋"/>
          <w:sz w:val="32"/>
          <w:szCs w:val="32"/>
          <w:lang w:val="en-US" w:eastAsia="zh-CN"/>
        </w:rPr>
        <w:t>推荐；企业集团总公司亦可对主管的下属企业</w:t>
      </w:r>
      <w:r>
        <w:rPr>
          <w:rFonts w:hint="eastAsia" w:ascii="仿宋" w:hAnsi="仿宋" w:eastAsia="仿宋" w:cs="仿宋"/>
          <w:color w:val="000000" w:themeColor="text1"/>
          <w:sz w:val="32"/>
          <w:szCs w:val="32"/>
          <w:lang w:val="en-US" w:eastAsia="zh-CN"/>
          <w14:textFill>
            <w14:solidFill>
              <w14:schemeClr w14:val="tx1"/>
            </w14:solidFill>
          </w14:textFill>
        </w:rPr>
        <w:t>进行</w:t>
      </w:r>
      <w:r>
        <w:rPr>
          <w:rFonts w:hint="eastAsia" w:ascii="仿宋" w:hAnsi="仿宋" w:eastAsia="仿宋" w:cs="仿宋"/>
          <w:sz w:val="32"/>
          <w:szCs w:val="32"/>
          <w:lang w:val="en-US" w:eastAsia="zh-CN"/>
        </w:rPr>
        <w:t>推荐。</w:t>
      </w:r>
    </w:p>
    <w:p>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 xml:space="preserve">第七条 </w:t>
      </w:r>
      <w:r>
        <w:rPr>
          <w:rFonts w:hint="eastAsia" w:ascii="仿宋" w:hAnsi="仿宋" w:eastAsia="仿宋" w:cs="仿宋"/>
          <w:sz w:val="32"/>
          <w:szCs w:val="32"/>
          <w:lang w:val="en-US" w:eastAsia="zh-CN"/>
        </w:rPr>
        <w:t>“</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评价活动由省协会</w:t>
      </w:r>
      <w:r>
        <w:rPr>
          <w:rFonts w:hint="eastAsia" w:ascii="仿宋" w:hAnsi="仿宋" w:eastAsia="仿宋" w:cs="仿宋"/>
          <w:sz w:val="32"/>
          <w:szCs w:val="32"/>
          <w:lang w:val="en-US" w:eastAsia="zh-CN"/>
        </w:rPr>
        <w:t>等级评价领导组</w:t>
      </w:r>
      <w:r>
        <w:rPr>
          <w:rFonts w:hint="eastAsia" w:ascii="仿宋" w:hAnsi="仿宋" w:eastAsia="仿宋" w:cs="仿宋"/>
          <w:sz w:val="32"/>
          <w:szCs w:val="32"/>
        </w:rPr>
        <w:t>根据当年申报</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等级评价</w:t>
      </w:r>
      <w:r>
        <w:rPr>
          <w:rFonts w:hint="eastAsia" w:ascii="仿宋" w:hAnsi="仿宋" w:eastAsia="仿宋" w:cs="仿宋"/>
          <w:sz w:val="32"/>
          <w:szCs w:val="32"/>
        </w:rPr>
        <w:t>的类别及数量，组织专家进行</w:t>
      </w:r>
      <w:r>
        <w:rPr>
          <w:rFonts w:hint="eastAsia" w:ascii="仿宋" w:hAnsi="仿宋" w:eastAsia="仿宋" w:cs="仿宋"/>
          <w:color w:val="000000" w:themeColor="text1"/>
          <w:sz w:val="32"/>
          <w:szCs w:val="32"/>
          <w14:textFill>
            <w14:solidFill>
              <w14:schemeClr w14:val="tx1"/>
            </w14:solidFill>
          </w14:textFill>
        </w:rPr>
        <w:t>资料核查和现场复查</w:t>
      </w:r>
      <w:r>
        <w:rPr>
          <w:rFonts w:hint="eastAsia" w:ascii="仿宋" w:hAnsi="仿宋" w:eastAsia="仿宋" w:cs="仿宋"/>
          <w:sz w:val="32"/>
          <w:szCs w:val="32"/>
        </w:rPr>
        <w:t>。</w:t>
      </w:r>
      <w:r>
        <w:rPr>
          <w:rFonts w:hint="eastAsia" w:ascii="仿宋" w:hAnsi="仿宋" w:eastAsia="仿宋" w:cs="仿宋"/>
          <w:sz w:val="32"/>
          <w:szCs w:val="32"/>
          <w:lang w:val="en-US" w:eastAsia="zh-CN"/>
        </w:rPr>
        <w:t xml:space="preserve">     </w:t>
      </w:r>
    </w:p>
    <w:p>
      <w:pPr>
        <w:pStyle w:val="8"/>
        <w:keepNext w:val="0"/>
        <w:keepLines w:val="0"/>
        <w:pageBreakBefore w:val="0"/>
        <w:widowControl w:val="0"/>
        <w:numPr>
          <w:ilvl w:val="0"/>
          <w:numId w:val="0"/>
        </w:numPr>
        <w:kinsoku/>
        <w:wordWrap/>
        <w:overflowPunct/>
        <w:topLinePunct w:val="0"/>
        <w:autoSpaceDE/>
        <w:autoSpaceDN/>
        <w:bidi w:val="0"/>
        <w:adjustRightInd/>
        <w:snapToGrid/>
        <w:ind w:left="0"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第八条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w:t>
      </w:r>
      <w:r>
        <w:rPr>
          <w:rFonts w:hint="eastAsia" w:ascii="仿宋" w:hAnsi="仿宋" w:eastAsia="仿宋" w:cs="仿宋"/>
          <w:sz w:val="32"/>
          <w:szCs w:val="32"/>
          <w:lang w:val="en-US" w:eastAsia="zh-CN"/>
        </w:rPr>
        <w:t>原则上</w:t>
      </w:r>
      <w:r>
        <w:rPr>
          <w:rFonts w:hint="eastAsia" w:ascii="仿宋" w:hAnsi="仿宋" w:eastAsia="仿宋" w:cs="仿宋"/>
          <w:sz w:val="32"/>
          <w:szCs w:val="32"/>
        </w:rPr>
        <w:t>每年组织开展一次</w:t>
      </w:r>
      <w:r>
        <w:rPr>
          <w:rFonts w:hint="eastAsia" w:ascii="仿宋" w:hAnsi="仿宋" w:eastAsia="仿宋" w:cs="仿宋"/>
          <w:sz w:val="32"/>
          <w:szCs w:val="32"/>
          <w:lang w:eastAsia="zh-CN"/>
        </w:rPr>
        <w:t>。</w:t>
      </w:r>
    </w:p>
    <w:p>
      <w:pPr>
        <w:pStyle w:val="8"/>
        <w:numPr>
          <w:ilvl w:val="0"/>
          <w:numId w:val="0"/>
        </w:num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第二章  </w:t>
      </w:r>
      <w:r>
        <w:rPr>
          <w:rFonts w:hint="eastAsia" w:ascii="黑体" w:hAnsi="黑体" w:eastAsia="黑体" w:cs="黑体"/>
          <w:b/>
          <w:bCs/>
          <w:sz w:val="32"/>
          <w:szCs w:val="32"/>
        </w:rPr>
        <w:t>评价范围</w:t>
      </w:r>
    </w:p>
    <w:p>
      <w:pPr>
        <w:pStyle w:val="8"/>
        <w:ind w:left="3468" w:firstLine="0" w:firstLineChars="0"/>
        <w:rPr>
          <w:rFonts w:hint="eastAsia" w:ascii="仿宋" w:hAnsi="仿宋" w:eastAsia="仿宋" w:cs="仿宋"/>
          <w:sz w:val="10"/>
          <w:szCs w:val="10"/>
        </w:rPr>
      </w:pPr>
    </w:p>
    <w:p>
      <w:pPr>
        <w:pStyle w:val="8"/>
        <w:keepNext w:val="0"/>
        <w:keepLines w:val="0"/>
        <w:pageBreakBefore w:val="0"/>
        <w:widowControl w:val="0"/>
        <w:numPr>
          <w:ilvl w:val="0"/>
          <w:numId w:val="0"/>
        </w:numPr>
        <w:kinsoku/>
        <w:wordWrap/>
        <w:overflowPunct/>
        <w:topLinePunct w:val="0"/>
        <w:autoSpaceDE/>
        <w:autoSpaceDN/>
        <w:bidi w:val="0"/>
        <w:adjustRightInd/>
        <w:snapToGrid/>
        <w:ind w:lef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 xml:space="preserve">第九条 </w:t>
      </w:r>
      <w:r>
        <w:rPr>
          <w:rFonts w:hint="eastAsia" w:ascii="仿宋" w:hAnsi="仿宋" w:eastAsia="仿宋" w:cs="仿宋"/>
          <w:sz w:val="32"/>
          <w:szCs w:val="32"/>
          <w:lang w:val="en-US" w:eastAsia="zh-CN"/>
        </w:rPr>
        <w:t>“</w:t>
      </w:r>
      <w:r>
        <w:rPr>
          <w:rFonts w:hint="eastAsia" w:ascii="仿宋" w:hAnsi="仿宋" w:eastAsia="仿宋" w:cs="仿宋"/>
          <w:sz w:val="32"/>
          <w:szCs w:val="32"/>
        </w:rPr>
        <w:t>三晋杯</w:t>
      </w:r>
      <w:r>
        <w:rPr>
          <w:rFonts w:hint="eastAsia" w:ascii="仿宋" w:hAnsi="仿宋" w:eastAsia="仿宋" w:cs="仿宋"/>
          <w:sz w:val="32"/>
          <w:szCs w:val="32"/>
          <w:lang w:val="en-US"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评价范围</w:t>
      </w:r>
    </w:p>
    <w:p>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大、中型工程建设项目，申报范围包括公共建筑、建筑幕墙、</w:t>
      </w:r>
      <w:r>
        <w:rPr>
          <w:rFonts w:hint="eastAsia" w:ascii="仿宋" w:hAnsi="仿宋" w:eastAsia="仿宋" w:cs="仿宋"/>
          <w:sz w:val="32"/>
          <w:szCs w:val="32"/>
          <w:lang w:val="en-US" w:eastAsia="zh-CN"/>
        </w:rPr>
        <w:t>住宅类</w:t>
      </w:r>
      <w:r>
        <w:rPr>
          <w:rFonts w:hint="eastAsia" w:ascii="仿宋" w:hAnsi="仿宋" w:eastAsia="仿宋" w:cs="仿宋"/>
          <w:sz w:val="32"/>
          <w:szCs w:val="32"/>
        </w:rPr>
        <w:t>建筑</w:t>
      </w:r>
      <w:r>
        <w:rPr>
          <w:rFonts w:hint="eastAsia" w:ascii="仿宋" w:hAnsi="仿宋" w:eastAsia="仿宋" w:cs="仿宋"/>
          <w:sz w:val="32"/>
          <w:szCs w:val="32"/>
          <w:lang w:val="en-US" w:eastAsia="zh-CN"/>
        </w:rPr>
        <w:t>及达到规定标准规模的项目</w:t>
      </w:r>
      <w:r>
        <w:rPr>
          <w:rFonts w:hint="eastAsia" w:ascii="仿宋" w:hAnsi="仿宋" w:eastAsia="仿宋" w:cs="仿宋"/>
          <w:color w:val="000000" w:themeColor="text1"/>
          <w:sz w:val="32"/>
          <w:szCs w:val="32"/>
          <w:lang w:val="en-US" w:eastAsia="zh-CN"/>
          <w14:textFill>
            <w14:solidFill>
              <w14:schemeClr w14:val="tx1"/>
            </w14:solidFill>
          </w14:textFill>
        </w:rPr>
        <w:t>及</w:t>
      </w:r>
      <w:r>
        <w:rPr>
          <w:rFonts w:hint="eastAsia" w:ascii="仿宋" w:hAnsi="仿宋" w:eastAsia="仿宋" w:cs="仿宋"/>
          <w:sz w:val="32"/>
          <w:szCs w:val="32"/>
          <w:lang w:val="en-US" w:eastAsia="zh-CN"/>
        </w:rPr>
        <w:t>为申报项目提供主要</w:t>
      </w:r>
      <w:r>
        <w:rPr>
          <w:rFonts w:hint="eastAsia" w:ascii="仿宋" w:hAnsi="仿宋" w:eastAsia="仿宋" w:cs="仿宋"/>
          <w:sz w:val="32"/>
          <w:szCs w:val="32"/>
        </w:rPr>
        <w:t>建筑材料</w:t>
      </w:r>
      <w:r>
        <w:rPr>
          <w:rFonts w:hint="eastAsia" w:ascii="仿宋" w:hAnsi="仿宋" w:eastAsia="仿宋" w:cs="仿宋"/>
          <w:color w:val="000000" w:themeColor="text1"/>
          <w:sz w:val="32"/>
          <w:szCs w:val="32"/>
          <w14:textFill>
            <w14:solidFill>
              <w14:schemeClr w14:val="tx1"/>
            </w14:solidFill>
          </w14:textFill>
        </w:rPr>
        <w:t>合同金额</w:t>
      </w:r>
      <w:r>
        <w:rPr>
          <w:rFonts w:hint="eastAsia" w:ascii="仿宋" w:hAnsi="仿宋" w:eastAsia="仿宋" w:cs="仿宋"/>
          <w:sz w:val="32"/>
          <w:szCs w:val="32"/>
          <w:lang w:val="en-US" w:eastAsia="zh-CN"/>
        </w:rPr>
        <w:t>达到</w:t>
      </w:r>
      <w:r>
        <w:rPr>
          <w:rFonts w:hint="eastAsia" w:ascii="仿宋" w:hAnsi="仿宋" w:eastAsia="仿宋" w:cs="仿宋"/>
          <w:color w:val="000000" w:themeColor="text1"/>
          <w:sz w:val="32"/>
          <w:szCs w:val="32"/>
          <w:lang w:val="en-US" w:eastAsia="zh-CN"/>
          <w14:textFill>
            <w14:solidFill>
              <w14:schemeClr w14:val="tx1"/>
            </w14:solidFill>
          </w14:textFill>
        </w:rPr>
        <w:t>一定规模</w:t>
      </w:r>
      <w:r>
        <w:rPr>
          <w:rFonts w:hint="eastAsia" w:ascii="仿宋" w:hAnsi="仿宋" w:eastAsia="仿宋" w:cs="仿宋"/>
          <w:sz w:val="32"/>
          <w:szCs w:val="32"/>
          <w:lang w:val="en-US" w:eastAsia="zh-CN"/>
        </w:rPr>
        <w:t>的建材企业</w:t>
      </w:r>
      <w:r>
        <w:rPr>
          <w:rFonts w:hint="eastAsia" w:ascii="仿宋" w:hAnsi="仿宋" w:eastAsia="仿宋" w:cs="仿宋"/>
          <w:sz w:val="32"/>
          <w:szCs w:val="32"/>
        </w:rPr>
        <w:t>的装饰装修项目。</w:t>
      </w:r>
    </w:p>
    <w:p>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rPr>
        <w:t>其规模</w:t>
      </w:r>
      <w:r>
        <w:rPr>
          <w:rFonts w:hint="eastAsia" w:ascii="仿宋" w:hAnsi="仿宋" w:eastAsia="仿宋" w:cs="仿宋"/>
          <w:color w:val="auto"/>
          <w:sz w:val="32"/>
          <w:szCs w:val="32"/>
          <w:lang w:val="en-US" w:eastAsia="zh-CN"/>
        </w:rPr>
        <w:t>原则上</w:t>
      </w:r>
      <w:r>
        <w:rPr>
          <w:rFonts w:hint="eastAsia" w:ascii="仿宋" w:hAnsi="仿宋" w:eastAsia="仿宋" w:cs="仿宋"/>
          <w:color w:val="auto"/>
          <w:sz w:val="32"/>
          <w:szCs w:val="32"/>
        </w:rPr>
        <w:t>为：</w:t>
      </w:r>
    </w:p>
    <w:p>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w:t>
      </w:r>
      <w:r>
        <w:rPr>
          <w:rFonts w:hint="eastAsia" w:ascii="仿宋" w:hAnsi="仿宋" w:eastAsia="仿宋" w:cs="仿宋"/>
          <w:sz w:val="32"/>
          <w:szCs w:val="32"/>
        </w:rPr>
        <w:t>公共建筑装饰类工程施工合同金额或工程结算金额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500</w:t>
      </w:r>
      <w:r>
        <w:rPr>
          <w:rFonts w:hint="eastAsia" w:ascii="仿宋" w:hAnsi="仿宋" w:eastAsia="仿宋" w:cs="仿宋"/>
          <w:sz w:val="32"/>
          <w:szCs w:val="32"/>
        </w:rPr>
        <w:t>万元人民币（不含设备与安装费用），建筑面积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于2000平方米</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其中设计、古建文保、城市更新、展陈、灯光演视、景观专业工程及地坪按细则要求执行；</w:t>
      </w:r>
    </w:p>
    <w:p>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建筑幕墙装饰类工程施工合同金额或工程结算金额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10</w:t>
      </w:r>
      <w:r>
        <w:rPr>
          <w:rFonts w:hint="eastAsia" w:ascii="仿宋" w:hAnsi="仿宋" w:eastAsia="仿宋" w:cs="仿宋"/>
          <w:sz w:val="32"/>
          <w:szCs w:val="32"/>
        </w:rPr>
        <w:t>00万元人民币（不含设备购置与安装费用），</w:t>
      </w:r>
      <w:r>
        <w:rPr>
          <w:rFonts w:hint="eastAsia" w:ascii="仿宋" w:hAnsi="仿宋" w:eastAsia="仿宋" w:cs="仿宋"/>
          <w:sz w:val="32"/>
          <w:szCs w:val="32"/>
          <w:lang w:val="en-US" w:eastAsia="zh-CN"/>
        </w:rPr>
        <w:t>且</w:t>
      </w:r>
      <w:r>
        <w:rPr>
          <w:rFonts w:hint="eastAsia" w:ascii="仿宋" w:hAnsi="仿宋" w:eastAsia="仿宋" w:cs="仿宋"/>
          <w:sz w:val="32"/>
          <w:szCs w:val="32"/>
        </w:rPr>
        <w:t>工程面积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8</w:t>
      </w:r>
      <w:r>
        <w:rPr>
          <w:rFonts w:hint="eastAsia" w:ascii="仿宋" w:hAnsi="仿宋" w:eastAsia="仿宋" w:cs="仿宋"/>
          <w:sz w:val="32"/>
          <w:szCs w:val="32"/>
        </w:rPr>
        <w:t>000平方米。建筑幕墙面积应大于立面外围护结构面积的60%</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设计、门窗等专业工程按细则要求执行；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spacing w:val="-6"/>
          <w:kern w:val="0"/>
          <w:sz w:val="32"/>
          <w:szCs w:val="32"/>
        </w:rPr>
        <w:t>住宅类（不含并列承建）</w:t>
      </w:r>
      <w:r>
        <w:rPr>
          <w:rFonts w:hint="eastAsia" w:ascii="仿宋" w:hAnsi="仿宋" w:eastAsia="仿宋" w:cs="仿宋"/>
          <w:sz w:val="32"/>
          <w:szCs w:val="32"/>
        </w:rPr>
        <w:t>工程可分为整装与零装两类。整装项目施工合同金额或工程结算金额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5</w:t>
      </w:r>
      <w:r>
        <w:rPr>
          <w:rFonts w:hint="eastAsia" w:ascii="仿宋" w:hAnsi="仿宋" w:eastAsia="仿宋" w:cs="仿宋"/>
          <w:sz w:val="32"/>
          <w:szCs w:val="32"/>
        </w:rPr>
        <w:t>00万元人民币（不含设备购置与安装费用），建筑面积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于2000平方米。零装项目工程施工合同金额或结算金额</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于50万元人民币，建筑面积</w:t>
      </w:r>
      <w:r>
        <w:rPr>
          <w:rFonts w:hint="eastAsia" w:ascii="仿宋" w:hAnsi="仿宋" w:eastAsia="仿宋" w:cs="仿宋"/>
          <w:color w:val="000000" w:themeColor="text1"/>
          <w:sz w:val="32"/>
          <w:szCs w:val="32"/>
          <w:lang w:val="en-US" w:eastAsia="zh-CN"/>
          <w14:textFill>
            <w14:solidFill>
              <w14:schemeClr w14:val="tx1"/>
            </w14:solidFill>
          </w14:textFill>
        </w:rPr>
        <w:t>大</w:t>
      </w:r>
      <w:r>
        <w:rPr>
          <w:rFonts w:hint="eastAsia" w:ascii="仿宋" w:hAnsi="仿宋" w:eastAsia="仿宋" w:cs="仿宋"/>
          <w:sz w:val="32"/>
          <w:szCs w:val="32"/>
        </w:rPr>
        <w:t>于</w:t>
      </w:r>
      <w:r>
        <w:rPr>
          <w:rFonts w:hint="eastAsia" w:ascii="仿宋" w:hAnsi="仿宋" w:eastAsia="仿宋" w:cs="仿宋"/>
          <w:sz w:val="32"/>
          <w:szCs w:val="32"/>
          <w:lang w:val="en-US" w:eastAsia="zh-CN"/>
        </w:rPr>
        <w:t>15</w:t>
      </w:r>
      <w:r>
        <w:rPr>
          <w:rFonts w:hint="eastAsia" w:ascii="仿宋" w:hAnsi="仿宋" w:eastAsia="仿宋" w:cs="仿宋"/>
          <w:sz w:val="32"/>
          <w:szCs w:val="32"/>
        </w:rPr>
        <w:t>0平方米</w:t>
      </w:r>
      <w:r>
        <w:rPr>
          <w:rFonts w:hint="eastAsia" w:ascii="仿宋" w:hAnsi="仿宋" w:eastAsia="仿宋" w:cs="仿宋"/>
          <w:sz w:val="32"/>
          <w:szCs w:val="32"/>
          <w:lang w:eastAsia="zh-CN"/>
        </w:rPr>
        <w:t>；</w:t>
      </w:r>
    </w:p>
    <w:p>
      <w:pPr>
        <w:pStyle w:val="8"/>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lang w:eastAsia="zh-CN"/>
        </w:rPr>
        <w:t>）</w:t>
      </w:r>
      <w:r>
        <w:rPr>
          <w:rFonts w:hint="eastAsia" w:ascii="仿宋" w:hAnsi="仿宋" w:eastAsia="仿宋" w:cs="仿宋"/>
          <w:sz w:val="32"/>
          <w:szCs w:val="32"/>
        </w:rPr>
        <w:t>建筑材料类即</w:t>
      </w:r>
      <w:r>
        <w:rPr>
          <w:rFonts w:hint="eastAsia" w:ascii="仿宋" w:hAnsi="仿宋" w:eastAsia="仿宋" w:cs="仿宋"/>
          <w:b w:val="0"/>
          <w:bCs w:val="0"/>
          <w:sz w:val="32"/>
          <w:szCs w:val="32"/>
          <w:lang w:val="en-US" w:eastAsia="zh-CN"/>
        </w:rPr>
        <w:t>申报“</w:t>
      </w:r>
      <w:r>
        <w:rPr>
          <w:rFonts w:hint="eastAsia" w:ascii="仿宋" w:hAnsi="仿宋" w:eastAsia="仿宋" w:cs="仿宋"/>
          <w:b w:val="0"/>
          <w:bCs w:val="0"/>
          <w:sz w:val="32"/>
          <w:szCs w:val="32"/>
        </w:rPr>
        <w:t>三晋杯</w:t>
      </w:r>
      <w:r>
        <w:rPr>
          <w:rFonts w:hint="eastAsia" w:ascii="仿宋" w:hAnsi="仿宋" w:eastAsia="仿宋" w:cs="仿宋"/>
          <w:b w:val="0"/>
          <w:bCs w:val="0"/>
          <w:sz w:val="32"/>
          <w:szCs w:val="32"/>
          <w:lang w:val="en-US" w:eastAsia="zh-CN"/>
        </w:rPr>
        <w:t>”</w:t>
      </w:r>
      <w:r>
        <w:rPr>
          <w:rFonts w:hint="eastAsia" w:ascii="仿宋" w:hAnsi="仿宋" w:eastAsia="仿宋" w:cs="仿宋"/>
          <w:b w:val="0"/>
          <w:bCs w:val="0"/>
          <w:sz w:val="32"/>
          <w:szCs w:val="32"/>
        </w:rPr>
        <w:t>建筑装饰</w:t>
      </w:r>
      <w:r>
        <w:rPr>
          <w:rFonts w:hint="eastAsia" w:ascii="仿宋" w:hAnsi="仿宋" w:eastAsia="仿宋" w:cs="仿宋"/>
          <w:b w:val="0"/>
          <w:bCs w:val="0"/>
          <w:sz w:val="32"/>
          <w:szCs w:val="32"/>
          <w:lang w:val="en-US" w:eastAsia="zh-CN"/>
        </w:rPr>
        <w:t>工程</w:t>
      </w:r>
      <w:r>
        <w:rPr>
          <w:rFonts w:hint="eastAsia" w:ascii="仿宋" w:hAnsi="仿宋" w:eastAsia="仿宋" w:cs="仿宋"/>
          <w:b w:val="0"/>
          <w:bCs w:val="0"/>
          <w:color w:val="auto"/>
          <w:sz w:val="32"/>
          <w:szCs w:val="32"/>
          <w:lang w:val="en-US" w:eastAsia="zh-CN"/>
        </w:rPr>
        <w:t>等级评价</w:t>
      </w:r>
      <w:r>
        <w:rPr>
          <w:rFonts w:hint="eastAsia" w:ascii="仿宋" w:hAnsi="仿宋" w:eastAsia="仿宋" w:cs="仿宋"/>
          <w:sz w:val="32"/>
          <w:szCs w:val="32"/>
          <w:lang w:val="en-US" w:eastAsia="zh-CN"/>
        </w:rPr>
        <w:t>项目所用</w:t>
      </w:r>
      <w:r>
        <w:rPr>
          <w:rFonts w:hint="eastAsia" w:ascii="仿宋" w:hAnsi="仿宋" w:eastAsia="仿宋" w:cs="仿宋"/>
          <w:sz w:val="32"/>
          <w:szCs w:val="32"/>
        </w:rPr>
        <w:t>材料提供</w:t>
      </w:r>
      <w:r>
        <w:rPr>
          <w:rFonts w:hint="eastAsia" w:ascii="仿宋" w:hAnsi="仿宋" w:eastAsia="仿宋" w:cs="仿宋"/>
          <w:sz w:val="32"/>
          <w:szCs w:val="32"/>
          <w:lang w:val="en-US" w:eastAsia="zh-CN"/>
        </w:rPr>
        <w:t>者</w:t>
      </w:r>
      <w:r>
        <w:rPr>
          <w:rFonts w:hint="eastAsia" w:ascii="仿宋" w:hAnsi="仿宋" w:eastAsia="仿宋" w:cs="仿宋"/>
          <w:sz w:val="32"/>
          <w:szCs w:val="32"/>
        </w:rPr>
        <w:t>。获得装饰材料提供的生产商或营销商应满足下列要求：申报项目工程主要装饰材料提供者、所提供材料全部符合国家、地方有关节能减排、绿色环保标准。其中大宗品牌材料应列出名录并逐项加以说明，生产方式或营销手段先进科学，信息化技术得到较好应用并为获奖工程降低工程造价作出了贡献，售后服务一流。</w:t>
      </w:r>
      <w:r>
        <w:rPr>
          <w:rFonts w:hint="eastAsia" w:ascii="仿宋" w:hAnsi="仿宋" w:eastAsia="仿宋" w:cs="仿宋"/>
          <w:sz w:val="32"/>
          <w:szCs w:val="32"/>
          <w:lang w:val="en-US" w:eastAsia="zh-CN"/>
        </w:rPr>
        <w:t>原则上，建材合同金额在</w:t>
      </w:r>
      <w:r>
        <w:rPr>
          <w:rFonts w:hint="eastAsia" w:ascii="仿宋" w:hAnsi="仿宋" w:eastAsia="仿宋" w:cs="仿宋"/>
          <w:color w:val="000000" w:themeColor="text1"/>
          <w:sz w:val="32"/>
          <w:szCs w:val="32"/>
          <w:lang w:val="en-US" w:eastAsia="zh-CN"/>
          <w14:textFill>
            <w14:solidFill>
              <w14:schemeClr w14:val="tx1"/>
            </w14:solidFill>
          </w14:textFill>
        </w:rPr>
        <w:t>80</w:t>
      </w:r>
      <w:r>
        <w:rPr>
          <w:rFonts w:hint="eastAsia" w:ascii="仿宋" w:hAnsi="仿宋" w:eastAsia="仿宋" w:cs="仿宋"/>
          <w:sz w:val="32"/>
          <w:szCs w:val="32"/>
          <w:lang w:val="en-US" w:eastAsia="zh-CN"/>
        </w:rPr>
        <w:t>万元以上。</w:t>
      </w:r>
      <w:r>
        <w:rPr>
          <w:rFonts w:hint="eastAsia" w:ascii="仿宋" w:hAnsi="仿宋" w:eastAsia="仿宋" w:cs="仿宋"/>
          <w:sz w:val="32"/>
          <w:szCs w:val="32"/>
        </w:rPr>
        <w:t>一项申报项目工程只考虑</w:t>
      </w:r>
      <w:r>
        <w:rPr>
          <w:rFonts w:hint="eastAsia" w:ascii="仿宋" w:hAnsi="仿宋" w:eastAsia="仿宋" w:cs="仿宋"/>
          <w:sz w:val="32"/>
          <w:szCs w:val="32"/>
          <w:lang w:val="en-US" w:eastAsia="zh-CN"/>
        </w:rPr>
        <w:t>两</w:t>
      </w:r>
      <w:r>
        <w:rPr>
          <w:rFonts w:hint="eastAsia" w:ascii="仿宋" w:hAnsi="仿宋" w:eastAsia="仿宋" w:cs="仿宋"/>
          <w:sz w:val="32"/>
          <w:szCs w:val="32"/>
        </w:rPr>
        <w:t>个装饰材料提供，由供材单位</w:t>
      </w:r>
      <w:r>
        <w:rPr>
          <w:rFonts w:hint="eastAsia" w:ascii="仿宋" w:hAnsi="仿宋" w:eastAsia="仿宋" w:cs="仿宋"/>
          <w:sz w:val="32"/>
          <w:szCs w:val="32"/>
          <w:lang w:val="en-US" w:eastAsia="zh-CN"/>
        </w:rPr>
        <w:t>或者经销商</w:t>
      </w:r>
      <w:r>
        <w:rPr>
          <w:rFonts w:hint="eastAsia" w:ascii="仿宋" w:hAnsi="仿宋" w:eastAsia="仿宋" w:cs="仿宋"/>
          <w:sz w:val="32"/>
          <w:szCs w:val="32"/>
        </w:rPr>
        <w:t xml:space="preserve">单独申报并经主承建单位与建设单位共同推荐方可参评。  </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十</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下列工程不列入申报范围</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竣工后无法进行现场复查的项目；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已申报过</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评价而未被评上的项目；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申报单位近两年出现过重大安全责任事故的；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四、</w:t>
      </w:r>
      <w:r>
        <w:rPr>
          <w:rFonts w:hint="eastAsia" w:ascii="仿宋" w:hAnsi="仿宋" w:eastAsia="仿宋" w:cs="仿宋"/>
          <w:sz w:val="32"/>
          <w:szCs w:val="32"/>
        </w:rPr>
        <w:t>申报项目发生过拖欠分包单位工程款和工人</w:t>
      </w:r>
      <w:r>
        <w:rPr>
          <w:rFonts w:hint="eastAsia" w:ascii="仿宋" w:hAnsi="仿宋" w:eastAsia="仿宋" w:cs="仿宋"/>
          <w:sz w:val="32"/>
          <w:szCs w:val="32"/>
          <w:lang w:val="en-US" w:eastAsia="zh-CN"/>
        </w:rPr>
        <w:t>工资</w:t>
      </w:r>
      <w:r>
        <w:rPr>
          <w:rFonts w:hint="eastAsia" w:ascii="仿宋" w:hAnsi="仿宋" w:eastAsia="仿宋" w:cs="仿宋"/>
          <w:sz w:val="32"/>
          <w:szCs w:val="32"/>
        </w:rPr>
        <w:t>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五、</w:t>
      </w:r>
      <w:r>
        <w:rPr>
          <w:rFonts w:hint="eastAsia" w:ascii="仿宋" w:hAnsi="仿宋" w:eastAsia="仿宋" w:cs="仿宋"/>
          <w:sz w:val="32"/>
          <w:szCs w:val="32"/>
        </w:rPr>
        <w:t>申报工程出现过不良记录并被曝光的；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10"/>
          <w:szCs w:val="10"/>
        </w:rPr>
      </w:pPr>
      <w:r>
        <w:rPr>
          <w:rFonts w:hint="eastAsia" w:ascii="仿宋" w:hAnsi="仿宋" w:eastAsia="仿宋" w:cs="仿宋"/>
          <w:sz w:val="32"/>
          <w:szCs w:val="32"/>
          <w:lang w:val="en-US" w:eastAsia="zh-CN"/>
        </w:rPr>
        <w:t>六、</w:t>
      </w:r>
      <w:r>
        <w:rPr>
          <w:rFonts w:hint="eastAsia" w:ascii="仿宋" w:hAnsi="仿宋" w:eastAsia="仿宋" w:cs="仿宋"/>
          <w:sz w:val="32"/>
          <w:szCs w:val="32"/>
        </w:rPr>
        <w:t>涉密工程。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p>
    <w:p>
      <w:pPr>
        <w:jc w:val="center"/>
        <w:rPr>
          <w:rFonts w:hint="eastAsia" w:ascii="黑体" w:hAnsi="黑体" w:eastAsia="黑体" w:cs="黑体"/>
          <w:b/>
          <w:bCs/>
          <w:color w:val="FF0000"/>
          <w:sz w:val="32"/>
          <w:szCs w:val="32"/>
        </w:rPr>
      </w:pPr>
      <w:r>
        <w:rPr>
          <w:rFonts w:hint="eastAsia" w:ascii="黑体" w:hAnsi="黑体" w:eastAsia="黑体" w:cs="黑体"/>
          <w:b/>
          <w:bCs/>
          <w:sz w:val="32"/>
          <w:szCs w:val="32"/>
        </w:rPr>
        <w:t xml:space="preserve">第三章  </w:t>
      </w:r>
      <w:r>
        <w:rPr>
          <w:rFonts w:hint="eastAsia" w:ascii="黑体" w:hAnsi="黑体" w:eastAsia="黑体" w:cs="黑体"/>
          <w:b/>
          <w:bCs/>
          <w:color w:val="auto"/>
          <w:sz w:val="32"/>
          <w:szCs w:val="32"/>
        </w:rPr>
        <w:t xml:space="preserve"> 申报条件</w:t>
      </w:r>
    </w:p>
    <w:p>
      <w:pPr>
        <w:ind w:firstLine="200" w:firstLineChars="200"/>
        <w:rPr>
          <w:rFonts w:hint="eastAsia" w:ascii="仿宋" w:hAnsi="仿宋" w:eastAsia="仿宋" w:cs="仿宋"/>
          <w:sz w:val="10"/>
          <w:szCs w:val="10"/>
        </w:rPr>
      </w:pPr>
    </w:p>
    <w:p>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十一</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申报工程必须通过竣工验收并使用一年以上，且已通过消防验收和环保检测并达到节能要求，无工程施工质量问题和事故隐患。验收时有整改内容的工程应完成整改并达到合格。境外建筑装饰工程应符合工程所在国（地区）的有关质量安全方面的规范和相关法规，并取得相应的合规批准文件及验收证明。</w:t>
      </w:r>
    </w:p>
    <w:p>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十二</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kern w:val="0"/>
          <w:sz w:val="32"/>
          <w:szCs w:val="32"/>
        </w:rPr>
        <w:t>申报的建筑装饰工程所使用的各种材料应符合国家相关规定，申报工程应根据国家标准进行室内环境污染检测</w:t>
      </w:r>
      <w:r>
        <w:rPr>
          <w:rFonts w:hint="eastAsia" w:ascii="仿宋" w:hAnsi="仿宋" w:eastAsia="仿宋"/>
          <w:kern w:val="0"/>
          <w:sz w:val="32"/>
          <w:szCs w:val="32"/>
          <w:lang w:eastAsia="zh-CN"/>
        </w:rPr>
        <w:t>，</w:t>
      </w:r>
      <w:r>
        <w:rPr>
          <w:rFonts w:hint="eastAsia" w:ascii="仿宋" w:hAnsi="仿宋" w:eastAsia="仿宋"/>
          <w:kern w:val="0"/>
          <w:sz w:val="32"/>
          <w:szCs w:val="32"/>
        </w:rPr>
        <w:t>并符合国家室内外环境控制指标。</w:t>
      </w:r>
    </w:p>
    <w:p>
      <w:pPr>
        <w:keepNext w:val="0"/>
        <w:keepLines w:val="0"/>
        <w:pageBreakBefore w:val="0"/>
        <w:widowControl w:val="0"/>
        <w:kinsoku/>
        <w:wordWrap/>
        <w:overflowPunct/>
        <w:topLinePunct w:val="0"/>
        <w:autoSpaceDE/>
        <w:autoSpaceDN/>
        <w:bidi w:val="0"/>
        <w:adjustRightInd/>
        <w:snapToGrid/>
        <w:ind w:right="0" w:rightChars="0" w:firstLine="643" w:firstLineChars="200"/>
        <w:textAlignment w:val="auto"/>
        <w:rPr>
          <w:rFonts w:hint="eastAsia" w:ascii="仿宋" w:hAnsi="仿宋" w:eastAsia="仿宋"/>
          <w:spacing w:val="-11"/>
          <w:kern w:val="0"/>
          <w:sz w:val="32"/>
          <w:szCs w:val="32"/>
        </w:rPr>
      </w:pPr>
      <w:r>
        <w:rPr>
          <w:rFonts w:hint="eastAsia" w:ascii="仿宋" w:hAnsi="仿宋" w:eastAsia="仿宋"/>
          <w:b/>
          <w:bCs/>
          <w:kern w:val="0"/>
          <w:sz w:val="32"/>
          <w:szCs w:val="32"/>
        </w:rPr>
        <w:t>第</w:t>
      </w:r>
      <w:r>
        <w:rPr>
          <w:rFonts w:hint="eastAsia" w:ascii="仿宋" w:hAnsi="仿宋" w:eastAsia="仿宋"/>
          <w:b/>
          <w:bCs/>
          <w:kern w:val="0"/>
          <w:sz w:val="32"/>
          <w:szCs w:val="32"/>
          <w:lang w:val="en-US" w:eastAsia="zh-CN"/>
        </w:rPr>
        <w:t>十三</w:t>
      </w:r>
      <w:r>
        <w:rPr>
          <w:rFonts w:hint="eastAsia" w:ascii="仿宋" w:hAnsi="仿宋" w:eastAsia="仿宋"/>
          <w:b/>
          <w:bCs/>
          <w:kern w:val="0"/>
          <w:sz w:val="32"/>
          <w:szCs w:val="32"/>
        </w:rPr>
        <w:t>条</w:t>
      </w:r>
      <w:r>
        <w:rPr>
          <w:rFonts w:hint="eastAsia" w:ascii="仿宋" w:hAnsi="仿宋" w:eastAsia="仿宋"/>
          <w:b/>
          <w:bCs/>
          <w:kern w:val="0"/>
          <w:sz w:val="32"/>
          <w:szCs w:val="32"/>
          <w:lang w:val="en-US" w:eastAsia="zh-CN"/>
        </w:rPr>
        <w:t xml:space="preserve"> </w:t>
      </w:r>
      <w:r>
        <w:rPr>
          <w:rFonts w:hint="eastAsia" w:ascii="仿宋" w:hAnsi="仿宋" w:eastAsia="仿宋"/>
          <w:spacing w:val="-11"/>
          <w:kern w:val="0"/>
          <w:sz w:val="32"/>
          <w:szCs w:val="32"/>
        </w:rPr>
        <w:t>申报的建筑装饰工程必须符合国家节能减排的相关标准。</w:t>
      </w:r>
    </w:p>
    <w:p>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十四</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kern w:val="0"/>
          <w:sz w:val="32"/>
          <w:szCs w:val="32"/>
        </w:rPr>
        <w:t>申报单位应具有政府主管部门颁发的相应工程设计、施工的资质证书（无资质要求或已取消资质证书的除外），且与有关单位签订有效的建筑装饰施工合同或项目合同。申报单位应通过质量体系认证，并有相应的部门和人员贯彻落实质量体系。</w:t>
      </w:r>
    </w:p>
    <w:p>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第十</w:t>
      </w:r>
      <w:r>
        <w:rPr>
          <w:rFonts w:hint="eastAsia" w:ascii="仿宋" w:hAnsi="仿宋" w:eastAsia="仿宋"/>
          <w:b/>
          <w:bCs/>
          <w:spacing w:val="-6"/>
          <w:kern w:val="0"/>
          <w:sz w:val="32"/>
          <w:szCs w:val="32"/>
          <w:lang w:val="en-US" w:eastAsia="zh-CN"/>
        </w:rPr>
        <w:t>五</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申报单位需为</w:t>
      </w:r>
      <w:r>
        <w:rPr>
          <w:rFonts w:hint="eastAsia" w:ascii="仿宋" w:hAnsi="仿宋" w:eastAsia="仿宋"/>
          <w:spacing w:val="-6"/>
          <w:kern w:val="0"/>
          <w:sz w:val="32"/>
          <w:szCs w:val="32"/>
          <w:lang w:val="en-US" w:eastAsia="zh-CN"/>
        </w:rPr>
        <w:t>山西省</w:t>
      </w:r>
      <w:r>
        <w:rPr>
          <w:rFonts w:hint="eastAsia" w:ascii="仿宋" w:hAnsi="仿宋" w:eastAsia="仿宋"/>
          <w:spacing w:val="-6"/>
          <w:kern w:val="0"/>
          <w:sz w:val="32"/>
          <w:szCs w:val="32"/>
        </w:rPr>
        <w:t>建筑装饰协会会员并按时交纳会费。</w:t>
      </w:r>
    </w:p>
    <w:p>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第十</w:t>
      </w:r>
      <w:r>
        <w:rPr>
          <w:rFonts w:hint="eastAsia" w:ascii="仿宋" w:hAnsi="仿宋" w:eastAsia="仿宋"/>
          <w:b/>
          <w:bCs/>
          <w:spacing w:val="-6"/>
          <w:kern w:val="0"/>
          <w:sz w:val="32"/>
          <w:szCs w:val="32"/>
          <w:lang w:val="en-US" w:eastAsia="zh-CN"/>
        </w:rPr>
        <w:t>六</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申报的项目须为申报单位自行设计或自行施工的项目且过程资料以申报单位的名义编写组卷。非自行设计或非自行施工或过程资料以非申报单位名义编写组卷的取消参评资格。</w:t>
      </w:r>
    </w:p>
    <w:p>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第十</w:t>
      </w:r>
      <w:r>
        <w:rPr>
          <w:rFonts w:hint="eastAsia" w:ascii="仿宋" w:hAnsi="仿宋" w:eastAsia="仿宋"/>
          <w:b/>
          <w:bCs/>
          <w:spacing w:val="-6"/>
          <w:kern w:val="0"/>
          <w:sz w:val="32"/>
          <w:szCs w:val="32"/>
          <w:lang w:val="en-US" w:eastAsia="zh-CN"/>
        </w:rPr>
        <w:t>七</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不得肢解合同申报。</w:t>
      </w:r>
    </w:p>
    <w:p>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17"/>
          <w:kern w:val="0"/>
          <w:sz w:val="32"/>
          <w:szCs w:val="32"/>
        </w:rPr>
      </w:pPr>
      <w:r>
        <w:rPr>
          <w:rFonts w:hint="eastAsia" w:ascii="仿宋" w:hAnsi="仿宋" w:eastAsia="仿宋"/>
          <w:b/>
          <w:bCs/>
          <w:spacing w:val="-6"/>
          <w:kern w:val="0"/>
          <w:sz w:val="32"/>
          <w:szCs w:val="32"/>
        </w:rPr>
        <w:t>第十</w:t>
      </w:r>
      <w:r>
        <w:rPr>
          <w:rFonts w:hint="eastAsia" w:ascii="仿宋" w:hAnsi="仿宋" w:eastAsia="仿宋"/>
          <w:b/>
          <w:bCs/>
          <w:spacing w:val="-6"/>
          <w:kern w:val="0"/>
          <w:sz w:val="32"/>
          <w:szCs w:val="32"/>
          <w:lang w:val="en-US" w:eastAsia="zh-CN"/>
        </w:rPr>
        <w:t>八</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单体工程可以联合申报，承建规模大的一家为主承建单位，其余为并列承建单位</w:t>
      </w:r>
      <w:r>
        <w:rPr>
          <w:rFonts w:hint="eastAsia" w:ascii="仿宋" w:hAnsi="仿宋" w:eastAsia="仿宋"/>
          <w:spacing w:val="-11"/>
          <w:kern w:val="0"/>
          <w:sz w:val="32"/>
          <w:szCs w:val="32"/>
        </w:rPr>
        <w:t>（无主承建的不得单独申报并列承建）。</w:t>
      </w:r>
      <w:r>
        <w:rPr>
          <w:rFonts w:hint="eastAsia" w:ascii="仿宋" w:hAnsi="仿宋" w:eastAsia="仿宋"/>
          <w:spacing w:val="-17"/>
          <w:kern w:val="0"/>
          <w:sz w:val="32"/>
          <w:szCs w:val="32"/>
        </w:rPr>
        <w:t>主承建及并列承建单位均需单独填写申报表，单独报送相应的申报资料。</w:t>
      </w:r>
    </w:p>
    <w:p>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十九</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联合体中的单位可以申报，但需联合体其他成员同意并提供相应的书面材料，且在联合体协议中明确装饰（包括但不限于展陈工程、古建文保工程、景观工程、灯光演视工程等）施工单位的名称、工程内容、造价及施工面积。</w:t>
      </w:r>
    </w:p>
    <w:p>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二</w:t>
      </w:r>
      <w:r>
        <w:rPr>
          <w:rFonts w:hint="eastAsia" w:ascii="仿宋" w:hAnsi="仿宋" w:eastAsia="仿宋"/>
          <w:b/>
          <w:bCs/>
          <w:spacing w:val="-6"/>
          <w:kern w:val="0"/>
          <w:sz w:val="32"/>
          <w:szCs w:val="32"/>
        </w:rPr>
        <w:t>十条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总承包项目中的专业分包项目，申报单位可以使用与总承包单位之间的招投标资料及总承包单位的施工许可证、消防验收报告、竣工备案证等作为必要文件。</w:t>
      </w:r>
    </w:p>
    <w:p>
      <w:pPr>
        <w:keepNext w:val="0"/>
        <w:keepLines w:val="0"/>
        <w:pageBreakBefore w:val="0"/>
        <w:widowControl w:val="0"/>
        <w:kinsoku/>
        <w:wordWrap/>
        <w:overflowPunct/>
        <w:topLinePunct w:val="0"/>
        <w:autoSpaceDE/>
        <w:autoSpaceDN/>
        <w:bidi w:val="0"/>
        <w:adjustRightInd/>
        <w:snapToGrid/>
        <w:ind w:right="0" w:rightChars="0"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二</w:t>
      </w:r>
      <w:r>
        <w:rPr>
          <w:rFonts w:hint="eastAsia" w:ascii="仿宋" w:hAnsi="仿宋" w:eastAsia="仿宋"/>
          <w:b/>
          <w:bCs/>
          <w:spacing w:val="-6"/>
          <w:kern w:val="0"/>
          <w:sz w:val="32"/>
          <w:szCs w:val="32"/>
        </w:rPr>
        <w:t>十</w:t>
      </w:r>
      <w:r>
        <w:rPr>
          <w:rFonts w:hint="eastAsia" w:ascii="仿宋" w:hAnsi="仿宋" w:eastAsia="仿宋"/>
          <w:b/>
          <w:bCs/>
          <w:spacing w:val="-6"/>
          <w:kern w:val="0"/>
          <w:sz w:val="32"/>
          <w:szCs w:val="32"/>
          <w:lang w:val="en-US" w:eastAsia="zh-CN"/>
        </w:rPr>
        <w:t>一</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总承包项目的消防验收时间在专业分包项目竣工验收之后并且没有明确排除专业分包项目的，总承包的消防验收证明可以适用于专业分包项目。</w:t>
      </w:r>
    </w:p>
    <w:p>
      <w:pPr>
        <w:keepNext w:val="0"/>
        <w:keepLines w:val="0"/>
        <w:pageBreakBefore w:val="0"/>
        <w:widowControl w:val="0"/>
        <w:kinsoku/>
        <w:wordWrap/>
        <w:overflowPunct/>
        <w:topLinePunct w:val="0"/>
        <w:autoSpaceDE/>
        <w:autoSpaceDN/>
        <w:bidi w:val="0"/>
        <w:adjustRightInd/>
        <w:snapToGrid/>
        <w:ind w:right="0" w:rightChars="0"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lang w:val="en-US" w:eastAsia="zh-CN"/>
        </w:rPr>
        <w:t xml:space="preserve">第二十二条 </w:t>
      </w:r>
      <w:r>
        <w:rPr>
          <w:rFonts w:hint="eastAsia" w:ascii="仿宋" w:hAnsi="仿宋" w:eastAsia="仿宋" w:cs="仿宋"/>
          <w:color w:val="auto"/>
          <w:sz w:val="32"/>
          <w:szCs w:val="32"/>
          <w:lang w:val="en-US" w:eastAsia="zh-CN"/>
        </w:rPr>
        <w:t>计划申报</w:t>
      </w:r>
      <w:r>
        <w:rPr>
          <w:rFonts w:hint="eastAsia" w:ascii="仿宋" w:hAnsi="仿宋" w:eastAsia="仿宋" w:cs="仿宋"/>
          <w:color w:val="auto"/>
          <w:sz w:val="32"/>
          <w:szCs w:val="32"/>
        </w:rPr>
        <w:t>中国建筑工程装饰奖的</w:t>
      </w:r>
      <w:r>
        <w:rPr>
          <w:rFonts w:hint="eastAsia" w:ascii="仿宋" w:hAnsi="仿宋" w:eastAsia="仿宋" w:cs="仿宋"/>
          <w:color w:val="auto"/>
          <w:sz w:val="32"/>
          <w:szCs w:val="32"/>
          <w:lang w:val="en-US" w:eastAsia="zh-CN"/>
        </w:rPr>
        <w:t>工程，山西省建筑装饰协会将对装饰装修工程施工过程进行监管。装饰工程施工合同额达到5000万元的项目（仅限公共建筑装饰类及幕墙类），在装饰工程中标后一个月内，施工单位填写装饰等级评价申报表，报省装协备案。在装饰工程隐蔽验收前，协会将组织相关专家对工程实体进行现场质量检查，检查验收合格后并取得“</w:t>
      </w:r>
      <w:r>
        <w:rPr>
          <w:rFonts w:hint="eastAsia" w:ascii="仿宋" w:hAnsi="仿宋" w:eastAsia="仿宋" w:cs="仿宋"/>
          <w:color w:val="auto"/>
          <w:sz w:val="32"/>
          <w:szCs w:val="32"/>
        </w:rPr>
        <w:t>三晋杯</w:t>
      </w:r>
      <w:r>
        <w:rPr>
          <w:rFonts w:hint="eastAsia" w:ascii="仿宋" w:hAnsi="仿宋" w:eastAsia="仿宋" w:cs="仿宋"/>
          <w:color w:val="auto"/>
          <w:sz w:val="32"/>
          <w:szCs w:val="32"/>
          <w:lang w:val="en-US" w:eastAsia="zh-CN"/>
        </w:rPr>
        <w:t>”装饰</w:t>
      </w:r>
      <w:r>
        <w:rPr>
          <w:rFonts w:hint="eastAsia" w:ascii="仿宋" w:hAnsi="仿宋" w:eastAsia="仿宋" w:cs="仿宋"/>
          <w:color w:val="auto"/>
          <w:sz w:val="32"/>
          <w:szCs w:val="32"/>
        </w:rPr>
        <w:t>工程</w:t>
      </w:r>
      <w:r>
        <w:rPr>
          <w:rFonts w:hint="eastAsia" w:ascii="仿宋" w:hAnsi="仿宋" w:eastAsia="仿宋" w:cs="仿宋"/>
          <w:color w:val="auto"/>
          <w:sz w:val="32"/>
          <w:szCs w:val="32"/>
          <w:lang w:val="en-US" w:eastAsia="zh-CN"/>
        </w:rPr>
        <w:t>等级评价的，协会将推荐该</w:t>
      </w:r>
      <w:r>
        <w:rPr>
          <w:rFonts w:hint="eastAsia" w:ascii="仿宋" w:hAnsi="仿宋" w:eastAsia="仿宋" w:cs="仿宋"/>
          <w:color w:val="auto"/>
          <w:sz w:val="32"/>
          <w:szCs w:val="32"/>
        </w:rPr>
        <w:t>工程</w:t>
      </w:r>
      <w:r>
        <w:rPr>
          <w:rFonts w:hint="eastAsia" w:ascii="仿宋" w:hAnsi="仿宋" w:eastAsia="仿宋" w:cs="仿宋"/>
          <w:color w:val="auto"/>
          <w:sz w:val="32"/>
          <w:szCs w:val="32"/>
          <w:lang w:val="en-US" w:eastAsia="zh-CN"/>
        </w:rPr>
        <w:t>参评</w:t>
      </w:r>
      <w:r>
        <w:rPr>
          <w:rFonts w:hint="eastAsia" w:ascii="仿宋" w:hAnsi="仿宋" w:eastAsia="仿宋" w:cs="仿宋"/>
          <w:color w:val="auto"/>
          <w:sz w:val="32"/>
          <w:szCs w:val="32"/>
        </w:rPr>
        <w:t>中国建筑工程装饰奖</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否则协会将不予以推荐</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ind w:right="0" w:rightChars="0"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二十三</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申报项目符合下列条件的，可分别予以加分：装配式装修装饰项目；住宅全装修项目；积极推广应用BIM等新技术进行设计、施工的项目；在申报之前已被有关部门认定为技术创新、成果转化的项目。</w:t>
      </w:r>
    </w:p>
    <w:p>
      <w:pPr>
        <w:jc w:val="center"/>
        <w:rPr>
          <w:rFonts w:hint="eastAsia" w:ascii="仿宋" w:hAnsi="仿宋" w:eastAsia="仿宋" w:cs="仿宋"/>
          <w:sz w:val="32"/>
          <w:szCs w:val="32"/>
        </w:rPr>
      </w:pPr>
    </w:p>
    <w:p>
      <w:pPr>
        <w:jc w:val="center"/>
        <w:rPr>
          <w:rFonts w:hint="eastAsia" w:ascii="黑体" w:hAnsi="黑体" w:eastAsia="黑体" w:cs="黑体"/>
          <w:b/>
          <w:bCs/>
          <w:color w:val="FF0000"/>
          <w:sz w:val="32"/>
          <w:szCs w:val="32"/>
          <w:lang w:eastAsia="zh-CN"/>
        </w:rPr>
      </w:pPr>
      <w:r>
        <w:rPr>
          <w:rFonts w:hint="eastAsia" w:ascii="黑体" w:hAnsi="黑体" w:eastAsia="黑体" w:cs="黑体"/>
          <w:b/>
          <w:bCs/>
          <w:sz w:val="32"/>
          <w:szCs w:val="32"/>
        </w:rPr>
        <w:t>第四章  申报程序</w:t>
      </w:r>
    </w:p>
    <w:p>
      <w:pPr>
        <w:ind w:firstLine="200" w:firstLineChars="200"/>
        <w:rPr>
          <w:rFonts w:hint="eastAsia" w:ascii="仿宋" w:hAnsi="仿宋" w:eastAsia="仿宋" w:cs="仿宋"/>
          <w:sz w:val="10"/>
          <w:szCs w:val="10"/>
        </w:rPr>
      </w:pP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申报：</w:t>
      </w:r>
      <w:r>
        <w:rPr>
          <w:rFonts w:hint="eastAsia" w:ascii="仿宋" w:hAnsi="仿宋" w:eastAsia="仿宋"/>
          <w:spacing w:val="-6"/>
          <w:kern w:val="0"/>
          <w:sz w:val="32"/>
          <w:szCs w:val="32"/>
        </w:rPr>
        <w:t>符合“</w:t>
      </w:r>
      <w:r>
        <w:rPr>
          <w:rFonts w:hint="eastAsia" w:ascii="仿宋" w:hAnsi="仿宋" w:eastAsia="仿宋"/>
          <w:spacing w:val="-6"/>
          <w:kern w:val="0"/>
          <w:sz w:val="32"/>
          <w:szCs w:val="32"/>
          <w:lang w:val="en-US" w:eastAsia="zh-CN"/>
        </w:rPr>
        <w:t>三晋杯</w:t>
      </w:r>
      <w:r>
        <w:rPr>
          <w:rFonts w:hint="eastAsia" w:ascii="仿宋" w:hAnsi="仿宋" w:eastAsia="仿宋"/>
          <w:spacing w:val="-6"/>
          <w:kern w:val="0"/>
          <w:sz w:val="32"/>
          <w:szCs w:val="32"/>
        </w:rPr>
        <w:t>”申报范围和条件的工程或项目</w:t>
      </w:r>
      <w:r>
        <w:rPr>
          <w:rFonts w:hint="eastAsia" w:ascii="仿宋" w:hAnsi="仿宋" w:eastAsia="仿宋" w:cs="仿宋"/>
          <w:sz w:val="32"/>
          <w:szCs w:val="32"/>
        </w:rPr>
        <w:t>由申报单位从网上下载山西省</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评价申报表及有关附件样表，认真填写后向省装协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领导组</w:t>
      </w:r>
      <w:r>
        <w:rPr>
          <w:rFonts w:hint="eastAsia" w:ascii="仿宋" w:hAnsi="仿宋" w:eastAsia="仿宋" w:cs="仿宋"/>
          <w:sz w:val="32"/>
          <w:szCs w:val="32"/>
        </w:rPr>
        <w:t>办公室（以下简称评价办）申报</w:t>
      </w:r>
      <w:r>
        <w:rPr>
          <w:rFonts w:hint="eastAsia" w:ascii="仿宋" w:hAnsi="仿宋" w:eastAsia="仿宋" w:cs="仿宋"/>
          <w:sz w:val="32"/>
          <w:szCs w:val="32"/>
          <w:lang w:eastAsia="zh-CN"/>
        </w:rPr>
        <w:t>，</w:t>
      </w:r>
      <w:r>
        <w:rPr>
          <w:rFonts w:hint="eastAsia" w:ascii="仿宋" w:hAnsi="仿宋" w:eastAsia="仿宋" w:cs="仿宋"/>
          <w:sz w:val="32"/>
          <w:szCs w:val="32"/>
        </w:rPr>
        <w:t>评价办</w:t>
      </w:r>
      <w:r>
        <w:rPr>
          <w:rFonts w:hint="eastAsia" w:ascii="仿宋" w:hAnsi="仿宋" w:eastAsia="仿宋" w:cs="仿宋"/>
          <w:sz w:val="32"/>
          <w:szCs w:val="32"/>
          <w:lang w:val="en-US" w:eastAsia="zh-CN"/>
        </w:rPr>
        <w:t>设在协会</w:t>
      </w:r>
      <w:r>
        <w:rPr>
          <w:rFonts w:hint="eastAsia" w:ascii="仿宋" w:hAnsi="仿宋" w:eastAsia="仿宋" w:cs="仿宋"/>
          <w:sz w:val="32"/>
          <w:szCs w:val="32"/>
        </w:rPr>
        <w:t>秘书处；</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第二十</w:t>
      </w:r>
      <w:r>
        <w:rPr>
          <w:rFonts w:hint="eastAsia" w:ascii="仿宋" w:hAnsi="仿宋" w:eastAsia="仿宋" w:cs="仿宋"/>
          <w:b/>
          <w:bCs/>
          <w:color w:val="000000" w:themeColor="text1"/>
          <w:sz w:val="32"/>
          <w:szCs w:val="32"/>
          <w:lang w:val="en-US" w:eastAsia="zh-CN"/>
          <w14:textFill>
            <w14:solidFill>
              <w14:schemeClr w14:val="tx1"/>
            </w14:solidFill>
          </w14:textFill>
        </w:rPr>
        <w:t>五</w:t>
      </w:r>
      <w:r>
        <w:rPr>
          <w:rFonts w:hint="eastAsia" w:ascii="仿宋" w:hAnsi="仿宋" w:eastAsia="仿宋" w:cs="仿宋"/>
          <w:b/>
          <w:bCs/>
          <w:color w:val="000000" w:themeColor="text1"/>
          <w:sz w:val="32"/>
          <w:szCs w:val="32"/>
          <w14:textFill>
            <w14:solidFill>
              <w14:schemeClr w14:val="tx1"/>
            </w14:solidFill>
          </w14:textFill>
        </w:rPr>
        <w:t>条</w:t>
      </w:r>
      <w:r>
        <w:rPr>
          <w:rFonts w:hint="eastAsia" w:ascii="仿宋" w:hAnsi="仿宋" w:eastAsia="仿宋" w:cs="仿宋"/>
          <w:b/>
          <w:bCs/>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预审：由评价办负责</w:t>
      </w:r>
      <w:r>
        <w:rPr>
          <w:rFonts w:hint="eastAsia" w:ascii="仿宋" w:hAnsi="仿宋" w:eastAsia="仿宋" w:cs="仿宋"/>
          <w:color w:val="000000" w:themeColor="text1"/>
          <w:sz w:val="32"/>
          <w:szCs w:val="32"/>
          <w:lang w:val="en-US" w:eastAsia="zh-CN"/>
          <w14:textFill>
            <w14:solidFill>
              <w14:schemeClr w14:val="tx1"/>
            </w14:solidFill>
          </w14:textFill>
        </w:rPr>
        <w:t>组织</w:t>
      </w:r>
      <w:r>
        <w:rPr>
          <w:rFonts w:hint="eastAsia" w:ascii="仿宋" w:hAnsi="仿宋" w:eastAsia="仿宋" w:cs="仿宋"/>
          <w:color w:val="000000" w:themeColor="text1"/>
          <w:sz w:val="32"/>
          <w:szCs w:val="32"/>
          <w14:textFill>
            <w14:solidFill>
              <w14:schemeClr w14:val="tx1"/>
            </w14:solidFill>
          </w14:textFill>
        </w:rPr>
        <w:t>申报项目的预审工作。预审内容主要包括申报单位有关证照，申报项目有关证书证明，参建人员有关证件；</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初审：预审合格的项目即可转入初审。初审工作由省装协会评价办</w:t>
      </w:r>
      <w:r>
        <w:rPr>
          <w:rFonts w:hint="eastAsia" w:ascii="仿宋" w:hAnsi="仿宋" w:eastAsia="仿宋" w:cs="仿宋"/>
          <w:sz w:val="32"/>
          <w:szCs w:val="32"/>
          <w:lang w:val="en-US" w:eastAsia="zh-CN"/>
        </w:rPr>
        <w:t>组织</w:t>
      </w:r>
      <w:r>
        <w:rPr>
          <w:rFonts w:hint="eastAsia" w:ascii="仿宋" w:hAnsi="仿宋" w:eastAsia="仿宋" w:cs="仿宋"/>
          <w:sz w:val="32"/>
          <w:szCs w:val="32"/>
        </w:rPr>
        <w:t>各专业分会抽调专家组成初审组，对申报项目技术资料进行审核。</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七</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lang w:val="en-US" w:eastAsia="zh-CN"/>
        </w:rPr>
        <w:t>评审：协会组织评审复查专家组</w:t>
      </w:r>
      <w:r>
        <w:rPr>
          <w:rFonts w:hint="eastAsia" w:ascii="仿宋" w:hAnsi="仿宋" w:eastAsia="仿宋" w:cs="仿宋"/>
          <w:sz w:val="32"/>
          <w:szCs w:val="32"/>
        </w:rPr>
        <w:t>，对工程项目进行现场复查</w:t>
      </w:r>
      <w:r>
        <w:rPr>
          <w:rFonts w:hint="eastAsia" w:ascii="仿宋" w:hAnsi="仿宋" w:eastAsia="仿宋" w:cs="仿宋"/>
          <w:sz w:val="32"/>
          <w:szCs w:val="32"/>
          <w:lang w:eastAsia="zh-CN"/>
        </w:rPr>
        <w:t>，</w:t>
      </w:r>
      <w:r>
        <w:rPr>
          <w:rFonts w:hint="eastAsia" w:ascii="仿宋" w:hAnsi="仿宋" w:eastAsia="仿宋" w:cs="仿宋"/>
          <w:sz w:val="32"/>
          <w:szCs w:val="32"/>
        </w:rPr>
        <w:t>对所复查项目进行现场讲评并给予相关技术咨询服务</w:t>
      </w:r>
      <w:r>
        <w:rPr>
          <w:rFonts w:hint="eastAsia" w:ascii="仿宋" w:hAnsi="仿宋" w:eastAsia="仿宋" w:cs="仿宋"/>
          <w:sz w:val="32"/>
          <w:szCs w:val="32"/>
          <w:lang w:eastAsia="zh-CN"/>
        </w:rPr>
        <w:t>。</w:t>
      </w:r>
      <w:r>
        <w:rPr>
          <w:rFonts w:hint="eastAsia" w:ascii="仿宋" w:hAnsi="仿宋" w:eastAsia="仿宋" w:cs="仿宋"/>
          <w:sz w:val="32"/>
          <w:szCs w:val="32"/>
        </w:rPr>
        <w:t>评审</w:t>
      </w:r>
      <w:r>
        <w:rPr>
          <w:rFonts w:hint="eastAsia" w:ascii="仿宋" w:hAnsi="仿宋" w:eastAsia="仿宋" w:cs="仿宋"/>
          <w:sz w:val="32"/>
          <w:szCs w:val="32"/>
          <w:lang w:val="en-US" w:eastAsia="zh-CN"/>
        </w:rPr>
        <w:t>结束后，</w:t>
      </w:r>
      <w:r>
        <w:rPr>
          <w:rFonts w:hint="eastAsia" w:ascii="仿宋" w:hAnsi="仿宋" w:eastAsia="仿宋" w:cs="仿宋"/>
          <w:sz w:val="32"/>
          <w:szCs w:val="32"/>
        </w:rPr>
        <w:t>各</w:t>
      </w:r>
      <w:r>
        <w:rPr>
          <w:rFonts w:hint="eastAsia" w:ascii="仿宋" w:hAnsi="仿宋" w:eastAsia="仿宋" w:cs="仿宋"/>
          <w:sz w:val="32"/>
          <w:szCs w:val="32"/>
          <w:lang w:val="en-US" w:eastAsia="zh-CN"/>
        </w:rPr>
        <w:t>评审复查</w:t>
      </w:r>
      <w:r>
        <w:rPr>
          <w:rFonts w:hint="eastAsia" w:ascii="仿宋" w:hAnsi="仿宋" w:eastAsia="仿宋" w:cs="仿宋"/>
          <w:sz w:val="32"/>
          <w:szCs w:val="32"/>
        </w:rPr>
        <w:t>组汇总</w:t>
      </w:r>
      <w:r>
        <w:rPr>
          <w:rFonts w:hint="eastAsia" w:ascii="仿宋" w:hAnsi="仿宋" w:eastAsia="仿宋" w:cs="仿宋"/>
          <w:sz w:val="32"/>
          <w:szCs w:val="32"/>
          <w:lang w:val="en-US" w:eastAsia="zh-CN"/>
        </w:rPr>
        <w:t>情况</w:t>
      </w:r>
      <w:r>
        <w:rPr>
          <w:rFonts w:hint="eastAsia" w:ascii="仿宋" w:hAnsi="仿宋" w:eastAsia="仿宋" w:cs="仿宋"/>
          <w:sz w:val="32"/>
          <w:szCs w:val="32"/>
        </w:rPr>
        <w:t>报评价办。</w:t>
      </w:r>
      <w:r>
        <w:rPr>
          <w:rFonts w:hint="eastAsia" w:ascii="仿宋" w:hAnsi="仿宋" w:eastAsia="仿宋" w:cs="仿宋"/>
          <w:sz w:val="32"/>
          <w:szCs w:val="32"/>
          <w:lang w:val="en-US" w:eastAsia="zh-CN"/>
        </w:rPr>
        <w:t>评审复查组原则上由四人组成，领队</w:t>
      </w:r>
      <w:r>
        <w:rPr>
          <w:rFonts w:hint="eastAsia" w:ascii="仿宋" w:hAnsi="仿宋" w:eastAsia="仿宋" w:cs="仿宋"/>
          <w:sz w:val="32"/>
          <w:szCs w:val="32"/>
        </w:rPr>
        <w:t>由省协会</w:t>
      </w:r>
      <w:r>
        <w:rPr>
          <w:rFonts w:hint="eastAsia" w:ascii="仿宋" w:hAnsi="仿宋" w:eastAsia="仿宋" w:cs="仿宋"/>
          <w:sz w:val="32"/>
          <w:szCs w:val="32"/>
          <w:lang w:val="en-US" w:eastAsia="zh-CN"/>
        </w:rPr>
        <w:t>等级评价领导组成员、</w:t>
      </w:r>
      <w:r>
        <w:rPr>
          <w:rFonts w:hint="eastAsia" w:ascii="仿宋" w:hAnsi="仿宋" w:eastAsia="仿宋" w:cs="仿宋"/>
          <w:color w:val="000000" w:themeColor="text1"/>
          <w:sz w:val="32"/>
          <w:szCs w:val="32"/>
          <w:lang w:val="en-US" w:eastAsia="zh-CN"/>
          <w14:textFill>
            <w14:solidFill>
              <w14:schemeClr w14:val="tx1"/>
            </w14:solidFill>
          </w14:textFill>
        </w:rPr>
        <w:t>评价办公室主任</w:t>
      </w:r>
      <w:r>
        <w:rPr>
          <w:rFonts w:hint="eastAsia" w:ascii="仿宋" w:hAnsi="仿宋" w:eastAsia="仿宋" w:cs="仿宋"/>
          <w:sz w:val="32"/>
          <w:szCs w:val="32"/>
        </w:rPr>
        <w:t>担任。</w:t>
      </w:r>
      <w:r>
        <w:rPr>
          <w:rFonts w:hint="eastAsia" w:ascii="仿宋" w:hAnsi="仿宋" w:eastAsia="仿宋" w:cs="仿宋"/>
          <w:sz w:val="32"/>
          <w:szCs w:val="32"/>
          <w:lang w:val="en-US" w:eastAsia="zh-CN"/>
        </w:rPr>
        <w:t>组长由</w:t>
      </w:r>
      <w:r>
        <w:rPr>
          <w:rFonts w:hint="eastAsia" w:ascii="仿宋" w:hAnsi="仿宋" w:eastAsia="仿宋" w:cs="仿宋"/>
          <w:sz w:val="32"/>
          <w:szCs w:val="32"/>
        </w:rPr>
        <w:t>省装协专家库中</w:t>
      </w:r>
      <w:r>
        <w:rPr>
          <w:rFonts w:hint="eastAsia" w:ascii="仿宋" w:hAnsi="仿宋" w:eastAsia="仿宋" w:cs="仿宋"/>
          <w:sz w:val="32"/>
          <w:szCs w:val="32"/>
          <w:lang w:val="en-US" w:eastAsia="zh-CN"/>
        </w:rPr>
        <w:t>资深专家担任，两名专家</w:t>
      </w:r>
      <w:r>
        <w:rPr>
          <w:rFonts w:hint="eastAsia" w:ascii="仿宋" w:hAnsi="仿宋" w:eastAsia="仿宋" w:cs="仿宋"/>
          <w:sz w:val="32"/>
          <w:szCs w:val="32"/>
        </w:rPr>
        <w:t>从省装协专家库中随机抽取</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核准：评价办</w:t>
      </w:r>
      <w:r>
        <w:rPr>
          <w:rFonts w:hint="eastAsia" w:ascii="仿宋" w:hAnsi="仿宋" w:eastAsia="仿宋" w:cs="仿宋"/>
          <w:sz w:val="32"/>
          <w:szCs w:val="32"/>
          <w:lang w:val="en-US" w:eastAsia="zh-CN"/>
        </w:rPr>
        <w:t>将</w:t>
      </w:r>
      <w:r>
        <w:rPr>
          <w:rFonts w:hint="eastAsia" w:ascii="仿宋" w:hAnsi="仿宋" w:eastAsia="仿宋" w:cs="仿宋"/>
          <w:sz w:val="32"/>
          <w:szCs w:val="32"/>
        </w:rPr>
        <w:t>评审</w:t>
      </w:r>
      <w:r>
        <w:rPr>
          <w:rFonts w:hint="eastAsia" w:ascii="仿宋" w:hAnsi="仿宋" w:eastAsia="仿宋" w:cs="仿宋"/>
          <w:sz w:val="32"/>
          <w:szCs w:val="32"/>
          <w:lang w:val="en-US" w:eastAsia="zh-CN"/>
        </w:rPr>
        <w:t>复查</w:t>
      </w:r>
      <w:r>
        <w:rPr>
          <w:rFonts w:hint="eastAsia" w:ascii="仿宋" w:hAnsi="仿宋" w:eastAsia="仿宋" w:cs="仿宋"/>
          <w:sz w:val="32"/>
          <w:szCs w:val="32"/>
        </w:rPr>
        <w:t>结果汇总后报省装协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领导组</w:t>
      </w:r>
      <w:r>
        <w:rPr>
          <w:rFonts w:hint="eastAsia" w:ascii="仿宋" w:hAnsi="仿宋" w:eastAsia="仿宋" w:cs="仿宋"/>
          <w:sz w:val="32"/>
          <w:szCs w:val="32"/>
        </w:rPr>
        <w:t>会议核准。</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第二十</w:t>
      </w:r>
      <w:r>
        <w:rPr>
          <w:rFonts w:hint="eastAsia" w:ascii="仿宋" w:hAnsi="仿宋" w:eastAsia="仿宋" w:cs="仿宋"/>
          <w:b/>
          <w:bCs/>
          <w:sz w:val="32"/>
          <w:szCs w:val="32"/>
          <w:lang w:val="en-US" w:eastAsia="zh-CN"/>
        </w:rPr>
        <w:t>九</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公示：经省装协</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领导组</w:t>
      </w:r>
      <w:r>
        <w:rPr>
          <w:rFonts w:hint="eastAsia" w:ascii="仿宋" w:hAnsi="仿宋" w:eastAsia="仿宋" w:cs="仿宋"/>
          <w:sz w:val="32"/>
          <w:szCs w:val="32"/>
        </w:rPr>
        <w:t>会议核准的通过</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评价名单在</w:t>
      </w:r>
      <w:r>
        <w:rPr>
          <w:rFonts w:hint="eastAsia" w:ascii="仿宋" w:hAnsi="仿宋" w:eastAsia="仿宋" w:cs="仿宋"/>
          <w:sz w:val="32"/>
          <w:szCs w:val="32"/>
          <w:lang w:val="en-US" w:eastAsia="zh-CN"/>
        </w:rPr>
        <w:t>协会</w:t>
      </w:r>
      <w:r>
        <w:rPr>
          <w:rFonts w:hint="eastAsia" w:ascii="仿宋" w:hAnsi="仿宋" w:eastAsia="仿宋" w:cs="仿宋"/>
          <w:sz w:val="32"/>
          <w:szCs w:val="32"/>
        </w:rPr>
        <w:t>网上公示</w:t>
      </w:r>
      <w:r>
        <w:rPr>
          <w:rFonts w:hint="eastAsia" w:ascii="仿宋" w:hAnsi="仿宋" w:eastAsia="仿宋" w:cs="仿宋"/>
          <w:sz w:val="32"/>
          <w:szCs w:val="32"/>
          <w:lang w:eastAsia="zh-CN"/>
        </w:rPr>
        <w:t>，</w:t>
      </w:r>
      <w:r>
        <w:rPr>
          <w:rFonts w:hint="eastAsia" w:ascii="仿宋" w:hAnsi="仿宋" w:eastAsia="仿宋" w:cs="仿宋"/>
          <w:sz w:val="32"/>
          <w:szCs w:val="32"/>
        </w:rPr>
        <w:t>公示期为</w:t>
      </w:r>
      <w:r>
        <w:rPr>
          <w:rFonts w:hint="eastAsia" w:ascii="仿宋" w:hAnsi="仿宋" w:eastAsia="仿宋" w:cs="仿宋"/>
          <w:sz w:val="32"/>
          <w:szCs w:val="32"/>
          <w:lang w:val="en-US" w:eastAsia="zh-CN"/>
        </w:rPr>
        <w:t>五个工作日</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十条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公布：公示期满无问题的通过</w:t>
      </w:r>
      <w:r>
        <w:rPr>
          <w:rFonts w:hint="eastAsia" w:ascii="仿宋" w:hAnsi="仿宋" w:eastAsia="仿宋" w:cs="仿宋"/>
          <w:sz w:val="32"/>
          <w:szCs w:val="32"/>
          <w:lang w:val="en-US" w:eastAsia="zh-CN"/>
        </w:rPr>
        <w:t>等级</w:t>
      </w:r>
      <w:r>
        <w:rPr>
          <w:rFonts w:hint="eastAsia" w:ascii="仿宋" w:hAnsi="仿宋" w:eastAsia="仿宋" w:cs="仿宋"/>
          <w:sz w:val="32"/>
          <w:szCs w:val="32"/>
        </w:rPr>
        <w:t>评价项目由省协会正式行文并向社会公布。</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rPr>
      </w:pPr>
    </w:p>
    <w:p>
      <w:pPr>
        <w:jc w:val="center"/>
        <w:rPr>
          <w:rFonts w:hint="eastAsia" w:ascii="黑体" w:hAnsi="黑体" w:eastAsia="黑体" w:cs="黑体"/>
          <w:b/>
          <w:bCs/>
          <w:sz w:val="32"/>
          <w:szCs w:val="32"/>
        </w:rPr>
      </w:pPr>
      <w:r>
        <w:rPr>
          <w:rFonts w:hint="eastAsia" w:ascii="黑体" w:hAnsi="黑体" w:eastAsia="黑体" w:cs="黑体"/>
          <w:b/>
          <w:bCs/>
          <w:sz w:val="32"/>
          <w:szCs w:val="32"/>
        </w:rPr>
        <w:t>第五章  申报资料</w:t>
      </w:r>
    </w:p>
    <w:p>
      <w:pPr>
        <w:rPr>
          <w:rFonts w:hint="eastAsia" w:ascii="仿宋" w:hAnsi="仿宋" w:eastAsia="仿宋" w:cs="仿宋"/>
          <w:sz w:val="10"/>
          <w:szCs w:val="10"/>
        </w:rPr>
      </w:pPr>
      <w:r>
        <w:rPr>
          <w:rFonts w:hint="eastAsia" w:ascii="仿宋" w:hAnsi="仿宋" w:eastAsia="仿宋" w:cs="仿宋"/>
          <w:sz w:val="32"/>
          <w:szCs w:val="32"/>
        </w:rPr>
        <w:t xml:space="preserve"> </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仿宋" w:hAnsi="仿宋" w:eastAsia="仿宋"/>
          <w:spacing w:val="-6"/>
          <w:kern w:val="0"/>
          <w:sz w:val="32"/>
          <w:szCs w:val="32"/>
          <w:lang w:val="en-US" w:eastAsia="zh-CN"/>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spacing w:val="-6"/>
          <w:kern w:val="0"/>
          <w:sz w:val="32"/>
          <w:szCs w:val="32"/>
        </w:rPr>
        <w:t>申报单位提供的资料分为书面申报表、电子文件</w:t>
      </w:r>
      <w:r>
        <w:rPr>
          <w:rFonts w:hint="eastAsia" w:ascii="仿宋" w:hAnsi="仿宋" w:eastAsia="仿宋"/>
          <w:spacing w:val="-6"/>
          <w:kern w:val="0"/>
          <w:sz w:val="32"/>
          <w:szCs w:val="32"/>
          <w:lang w:eastAsia="zh-CN"/>
        </w:rPr>
        <w:t>。</w:t>
      </w:r>
      <w:r>
        <w:rPr>
          <w:rFonts w:hint="eastAsia" w:ascii="仿宋" w:hAnsi="仿宋" w:eastAsia="仿宋" w:cs="仿宋"/>
          <w:color w:val="auto"/>
          <w:sz w:val="32"/>
          <w:szCs w:val="32"/>
        </w:rPr>
        <w:t>申报表</w:t>
      </w:r>
      <w:r>
        <w:rPr>
          <w:rFonts w:hint="eastAsia" w:ascii="仿宋" w:hAnsi="仿宋" w:eastAsia="仿宋" w:cs="仿宋"/>
          <w:sz w:val="32"/>
          <w:szCs w:val="32"/>
        </w:rPr>
        <w:t>由申报单位从山西建筑装饰</w:t>
      </w:r>
      <w:r>
        <w:rPr>
          <w:rFonts w:hint="eastAsia" w:ascii="仿宋" w:hAnsi="仿宋" w:eastAsia="仿宋" w:cs="仿宋"/>
          <w:sz w:val="32"/>
          <w:szCs w:val="32"/>
          <w:lang w:val="en-US" w:eastAsia="zh-CN"/>
        </w:rPr>
        <w:t>协会</w:t>
      </w:r>
      <w:r>
        <w:rPr>
          <w:rFonts w:hint="eastAsia" w:ascii="仿宋" w:hAnsi="仿宋" w:eastAsia="仿宋" w:cs="仿宋"/>
          <w:sz w:val="32"/>
          <w:szCs w:val="32"/>
        </w:rPr>
        <w:t>网（</w:t>
      </w:r>
      <w:r>
        <w:rPr>
          <w:rFonts w:hint="eastAsia" w:ascii="仿宋" w:hAnsi="仿宋" w:eastAsia="仿宋" w:cs="仿宋"/>
          <w:sz w:val="32"/>
          <w:szCs w:val="32"/>
          <w:lang w:val="en-US" w:eastAsia="zh-CN"/>
        </w:rPr>
        <w:t>www.sxbda.org.cn</w:t>
      </w:r>
      <w:r>
        <w:rPr>
          <w:rFonts w:hint="eastAsia" w:ascii="仿宋" w:hAnsi="仿宋" w:eastAsia="仿宋" w:cs="仿宋"/>
          <w:sz w:val="32"/>
          <w:szCs w:val="32"/>
        </w:rPr>
        <w:t>）下载。</w:t>
      </w:r>
      <w:r>
        <w:rPr>
          <w:rFonts w:hint="eastAsia" w:ascii="仿宋" w:hAnsi="仿宋" w:eastAsia="仿宋" w:cs="仿宋"/>
          <w:sz w:val="32"/>
          <w:szCs w:val="32"/>
          <w:lang w:val="en-US" w:eastAsia="zh-CN"/>
        </w:rPr>
        <w:t>具体申报要求见每年协会的文件通知。</w:t>
      </w:r>
    </w:p>
    <w:p>
      <w:pPr>
        <w:keepNext w:val="0"/>
        <w:keepLines w:val="0"/>
        <w:pageBreakBefore w:val="0"/>
        <w:widowControl w:val="0"/>
        <w:kinsoku/>
        <w:wordWrap/>
        <w:overflowPunct/>
        <w:topLinePunct w:val="0"/>
        <w:autoSpaceDE/>
        <w:autoSpaceDN/>
        <w:bidi w:val="0"/>
        <w:adjustRightInd/>
        <w:snapToGrid/>
        <w:ind w:firstLine="619" w:firstLineChars="200"/>
        <w:textAlignment w:val="auto"/>
        <w:rPr>
          <w:rFonts w:hint="eastAsia" w:ascii="仿宋" w:hAnsi="仿宋" w:eastAsia="仿宋"/>
          <w:spacing w:val="-6"/>
          <w:kern w:val="0"/>
          <w:sz w:val="32"/>
          <w:szCs w:val="32"/>
        </w:rPr>
      </w:pPr>
      <w:r>
        <w:rPr>
          <w:rFonts w:hint="eastAsia" w:ascii="仿宋" w:hAnsi="仿宋" w:eastAsia="仿宋"/>
          <w:b/>
          <w:bCs/>
          <w:spacing w:val="-6"/>
          <w:kern w:val="0"/>
          <w:sz w:val="32"/>
          <w:szCs w:val="32"/>
        </w:rPr>
        <w:t>第</w:t>
      </w:r>
      <w:r>
        <w:rPr>
          <w:rFonts w:hint="eastAsia" w:ascii="仿宋" w:hAnsi="仿宋" w:eastAsia="仿宋"/>
          <w:b/>
          <w:bCs/>
          <w:spacing w:val="-6"/>
          <w:kern w:val="0"/>
          <w:sz w:val="32"/>
          <w:szCs w:val="32"/>
          <w:lang w:val="en-US" w:eastAsia="zh-CN"/>
        </w:rPr>
        <w:t>三</w:t>
      </w:r>
      <w:r>
        <w:rPr>
          <w:rFonts w:hint="eastAsia" w:ascii="仿宋" w:hAnsi="仿宋" w:eastAsia="仿宋"/>
          <w:b/>
          <w:bCs/>
          <w:spacing w:val="-6"/>
          <w:kern w:val="0"/>
          <w:sz w:val="32"/>
          <w:szCs w:val="32"/>
        </w:rPr>
        <w:t>十</w:t>
      </w:r>
      <w:r>
        <w:rPr>
          <w:rFonts w:hint="eastAsia" w:ascii="仿宋" w:hAnsi="仿宋" w:eastAsia="仿宋"/>
          <w:b/>
          <w:bCs/>
          <w:spacing w:val="-6"/>
          <w:kern w:val="0"/>
          <w:sz w:val="32"/>
          <w:szCs w:val="32"/>
          <w:lang w:val="en-US" w:eastAsia="zh-CN"/>
        </w:rPr>
        <w:t>二</w:t>
      </w:r>
      <w:r>
        <w:rPr>
          <w:rFonts w:hint="eastAsia" w:ascii="仿宋" w:hAnsi="仿宋" w:eastAsia="仿宋"/>
          <w:b/>
          <w:bCs/>
          <w:spacing w:val="-6"/>
          <w:kern w:val="0"/>
          <w:sz w:val="32"/>
          <w:szCs w:val="32"/>
        </w:rPr>
        <w:t>条</w:t>
      </w:r>
      <w:r>
        <w:rPr>
          <w:rFonts w:hint="eastAsia" w:ascii="仿宋" w:hAnsi="仿宋" w:eastAsia="仿宋"/>
          <w:b/>
          <w:bCs/>
          <w:spacing w:val="-6"/>
          <w:kern w:val="0"/>
          <w:sz w:val="32"/>
          <w:szCs w:val="32"/>
          <w:lang w:val="en-US" w:eastAsia="zh-CN"/>
        </w:rPr>
        <w:t xml:space="preserve"> </w:t>
      </w:r>
      <w:r>
        <w:rPr>
          <w:rFonts w:hint="eastAsia" w:ascii="仿宋" w:hAnsi="仿宋" w:eastAsia="仿宋"/>
          <w:spacing w:val="-6"/>
          <w:kern w:val="0"/>
          <w:sz w:val="32"/>
          <w:szCs w:val="32"/>
        </w:rPr>
        <w:t>所有申报资料恕不退还。申报单位提供的所有资料应合法合规，若出现违法违规资料，由申报单位负全部责任。</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p>
    <w:p>
      <w:pPr>
        <w:numPr>
          <w:ilvl w:val="0"/>
          <w:numId w:val="0"/>
        </w:num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第六章  </w:t>
      </w:r>
      <w:r>
        <w:rPr>
          <w:rFonts w:hint="eastAsia" w:ascii="黑体" w:hAnsi="黑体" w:eastAsia="黑体" w:cs="黑体"/>
          <w:b/>
          <w:bCs/>
          <w:sz w:val="32"/>
          <w:szCs w:val="32"/>
        </w:rPr>
        <w:t>项目核查</w:t>
      </w:r>
    </w:p>
    <w:p>
      <w:pPr>
        <w:widowControl w:val="0"/>
        <w:numPr>
          <w:ilvl w:val="0"/>
          <w:numId w:val="0"/>
        </w:numPr>
        <w:jc w:val="both"/>
        <w:rPr>
          <w:rFonts w:hint="eastAsia" w:ascii="仿宋" w:hAnsi="仿宋" w:eastAsia="仿宋" w:cs="仿宋"/>
          <w:sz w:val="10"/>
          <w:szCs w:val="10"/>
        </w:rPr>
      </w:pP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申报的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评价资料初审后，对符合条件的项目，由省协会组织专家进行现场复查，复查专家在省协会专家库中随机抽取</w:t>
      </w:r>
    </w:p>
    <w:p>
      <w:pPr>
        <w:rPr>
          <w:rFonts w:hint="eastAsia" w:ascii="仿宋" w:hAnsi="仿宋" w:eastAsia="仿宋" w:cs="仿宋"/>
          <w:sz w:val="32"/>
          <w:szCs w:val="32"/>
        </w:rPr>
      </w:pPr>
    </w:p>
    <w:p>
      <w:pPr>
        <w:numPr>
          <w:ilvl w:val="0"/>
          <w:numId w:val="1"/>
        </w:numPr>
        <w:ind w:firstLine="2891" w:firstLineChars="900"/>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 评审专家</w:t>
      </w:r>
    </w:p>
    <w:p>
      <w:pPr>
        <w:ind w:firstLine="200" w:firstLineChars="200"/>
        <w:rPr>
          <w:rFonts w:hint="eastAsia" w:ascii="仿宋" w:hAnsi="仿宋" w:eastAsia="仿宋" w:cs="仿宋"/>
          <w:sz w:val="10"/>
          <w:szCs w:val="10"/>
        </w:rPr>
      </w:pP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根据山西省建筑装饰协会</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w:t>
      </w:r>
      <w:r>
        <w:rPr>
          <w:rFonts w:hint="eastAsia" w:ascii="仿宋" w:hAnsi="仿宋" w:eastAsia="仿宋" w:cs="仿宋"/>
          <w:sz w:val="32"/>
          <w:szCs w:val="32"/>
          <w:lang w:val="en-US" w:eastAsia="zh-CN"/>
        </w:rPr>
        <w:t>细则</w:t>
      </w:r>
      <w:r>
        <w:rPr>
          <w:rFonts w:hint="eastAsia" w:ascii="仿宋" w:hAnsi="仿宋" w:eastAsia="仿宋" w:cs="仿宋"/>
          <w:sz w:val="32"/>
          <w:szCs w:val="32"/>
        </w:rPr>
        <w:t>，进入专家库的专家应具备下列条件：</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作风正派、遵纪守法、工作认真、热心负责、能顾全大局、合作共事；</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具有高级工程师以上专业技术职称。对于有真才实学、业务技术上有突出成就的青年隽秀可以破格入选；</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本专业范围</w:t>
      </w:r>
      <w:r>
        <w:rPr>
          <w:rFonts w:hint="eastAsia" w:ascii="仿宋" w:hAnsi="仿宋" w:eastAsia="仿宋" w:cs="仿宋"/>
          <w:sz w:val="32"/>
          <w:szCs w:val="32"/>
          <w:lang w:val="en-US" w:eastAsia="zh-CN"/>
        </w:rPr>
        <w:t>专业</w:t>
      </w:r>
      <w:r>
        <w:rPr>
          <w:rFonts w:hint="eastAsia" w:ascii="仿宋" w:hAnsi="仿宋" w:eastAsia="仿宋" w:cs="仿宋"/>
          <w:sz w:val="32"/>
          <w:szCs w:val="32"/>
        </w:rPr>
        <w:t>理论基础扎实、实践经验丰富、具有独立思考、解决复杂技术问题的能力。</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10"/>
          <w:szCs w:val="10"/>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参加</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评价的行业内专家将严格按照</w:t>
      </w:r>
      <w:r>
        <w:rPr>
          <w:rFonts w:hint="eastAsia" w:ascii="仿宋" w:hAnsi="仿宋" w:eastAsia="仿宋" w:cs="仿宋"/>
          <w:bCs/>
          <w:color w:val="000000"/>
          <w:kern w:val="0"/>
          <w:sz w:val="32"/>
          <w:szCs w:val="32"/>
        </w:rPr>
        <w:t>中华人民共和国国家标准《建筑工程施工质量验收统一标准》</w:t>
      </w:r>
      <w:r>
        <w:rPr>
          <w:rFonts w:hint="eastAsia" w:ascii="仿宋" w:hAnsi="仿宋" w:eastAsia="仿宋" w:cs="仿宋"/>
          <w:bCs/>
          <w:color w:val="000000"/>
          <w:kern w:val="0"/>
          <w:sz w:val="32"/>
          <w:szCs w:val="32"/>
          <w:lang w:eastAsia="zh-CN"/>
        </w:rPr>
        <w:t>（</w:t>
      </w:r>
      <w:r>
        <w:rPr>
          <w:rFonts w:hint="eastAsia" w:ascii="仿宋" w:hAnsi="仿宋" w:eastAsia="仿宋" w:cs="仿宋"/>
          <w:bCs/>
          <w:color w:val="000000"/>
          <w:kern w:val="0"/>
          <w:sz w:val="32"/>
          <w:szCs w:val="32"/>
        </w:rPr>
        <w:t>GB50300-2013</w:t>
      </w:r>
      <w:r>
        <w:rPr>
          <w:rFonts w:hint="eastAsia" w:ascii="仿宋" w:hAnsi="仿宋" w:eastAsia="仿宋" w:cs="仿宋"/>
          <w:bCs/>
          <w:color w:val="000000"/>
          <w:kern w:val="0"/>
          <w:sz w:val="32"/>
          <w:szCs w:val="32"/>
          <w:lang w:eastAsia="zh-CN"/>
        </w:rPr>
        <w:t>）</w:t>
      </w:r>
      <w:r>
        <w:rPr>
          <w:rFonts w:hint="eastAsia" w:ascii="仿宋" w:hAnsi="仿宋" w:eastAsia="仿宋" w:cs="仿宋"/>
          <w:sz w:val="32"/>
          <w:szCs w:val="32"/>
        </w:rPr>
        <w:t>和《山西省工程建设地方标准》（DBJ04/T22</w:t>
      </w:r>
      <w:r>
        <w:rPr>
          <w:rFonts w:hint="eastAsia" w:ascii="仿宋" w:hAnsi="仿宋" w:eastAsia="仿宋" w:cs="仿宋"/>
          <w:sz w:val="32"/>
          <w:szCs w:val="32"/>
          <w:lang w:val="en-US" w:eastAsia="zh-CN"/>
        </w:rPr>
        <w:t>6</w:t>
      </w:r>
      <w:r>
        <w:rPr>
          <w:rFonts w:hint="eastAsia" w:ascii="仿宋" w:hAnsi="仿宋" w:eastAsia="仿宋" w:cs="仿宋"/>
          <w:sz w:val="32"/>
          <w:szCs w:val="32"/>
        </w:rPr>
        <w:t>-2015）对申报项目实体和项目工程资料进行综合打分评价。</w:t>
      </w:r>
    </w:p>
    <w:p>
      <w:pPr>
        <w:jc w:val="both"/>
        <w:rPr>
          <w:rFonts w:hint="eastAsia" w:ascii="仿宋" w:hAnsi="仿宋" w:eastAsia="仿宋" w:cs="仿宋"/>
          <w:sz w:val="32"/>
          <w:szCs w:val="32"/>
        </w:rPr>
      </w:pPr>
    </w:p>
    <w:p>
      <w:pPr>
        <w:jc w:val="center"/>
        <w:rPr>
          <w:rFonts w:hint="eastAsia" w:ascii="黑体" w:hAnsi="黑体" w:eastAsia="黑体" w:cs="黑体"/>
          <w:b/>
          <w:bCs/>
          <w:sz w:val="32"/>
          <w:szCs w:val="32"/>
        </w:rPr>
      </w:pPr>
      <w:r>
        <w:rPr>
          <w:rFonts w:hint="eastAsia" w:ascii="黑体" w:hAnsi="黑体" w:eastAsia="黑体" w:cs="黑体"/>
          <w:b/>
          <w:bCs/>
          <w:sz w:val="32"/>
          <w:szCs w:val="32"/>
        </w:rPr>
        <w:t>第</w:t>
      </w:r>
      <w:r>
        <w:rPr>
          <w:rFonts w:hint="eastAsia" w:ascii="黑体" w:hAnsi="黑体" w:eastAsia="黑体" w:cs="黑体"/>
          <w:b/>
          <w:bCs/>
          <w:sz w:val="32"/>
          <w:szCs w:val="32"/>
          <w:lang w:val="en-US" w:eastAsia="zh-CN"/>
        </w:rPr>
        <w:t>八</w:t>
      </w:r>
      <w:r>
        <w:rPr>
          <w:rFonts w:hint="eastAsia" w:ascii="黑体" w:hAnsi="黑体" w:eastAsia="黑体" w:cs="黑体"/>
          <w:b/>
          <w:bCs/>
          <w:sz w:val="32"/>
          <w:szCs w:val="32"/>
        </w:rPr>
        <w:t>章  评价工作纪律</w:t>
      </w:r>
    </w:p>
    <w:p>
      <w:pPr>
        <w:rPr>
          <w:rFonts w:hint="eastAsia" w:ascii="仿宋" w:hAnsi="仿宋" w:eastAsia="仿宋" w:cs="仿宋"/>
          <w:sz w:val="10"/>
          <w:szCs w:val="10"/>
        </w:rPr>
      </w:pPr>
      <w:r>
        <w:rPr>
          <w:rFonts w:hint="eastAsia" w:ascii="仿宋" w:hAnsi="仿宋" w:eastAsia="仿宋" w:cs="仿宋"/>
          <w:sz w:val="32"/>
          <w:szCs w:val="32"/>
        </w:rPr>
        <w:t xml:space="preserve"> </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开展</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评价活动严格执行国家及行业现行的建筑装饰工程质量验收标准，遵守评价纪律，做到公开公平公正。</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七</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参加预审、初审、复查的专家及工作人员应秉公办事、严守秘密、廉洁自律、严格执行中央“八项规定”，自觉接受会员单位及申报单位的监督。对违反者，视情节轻重给予批评教育、直至撤销评审资格并承担相应责任。</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第三十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申报单位必须如实提供申报项目情况和相关资料，不得弄虚作假；积极配合预审、初审、评审工作，不得向有关人员送礼行贿。违反纪律者，将视情节轻重给予批评教育、当众警告、直至取消申报资格，记入不良记录，并在媒体上曝光。</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三十九</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任何单位和个人不得伪造或仿制</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评价申报文件和证书，违者将追究其法律责任。</w:t>
      </w:r>
    </w:p>
    <w:p>
      <w:pPr>
        <w:jc w:val="both"/>
        <w:rPr>
          <w:rFonts w:hint="eastAsia" w:ascii="仿宋" w:hAnsi="仿宋" w:eastAsia="仿宋" w:cs="仿宋"/>
          <w:sz w:val="32"/>
          <w:szCs w:val="32"/>
        </w:rPr>
      </w:pPr>
    </w:p>
    <w:p>
      <w:pPr>
        <w:jc w:val="center"/>
        <w:rPr>
          <w:rFonts w:hint="eastAsia" w:ascii="黑体" w:hAnsi="黑体" w:eastAsia="黑体" w:cs="黑体"/>
          <w:b/>
          <w:bCs/>
          <w:sz w:val="32"/>
          <w:szCs w:val="32"/>
        </w:rPr>
      </w:pPr>
      <w:r>
        <w:rPr>
          <w:rFonts w:hint="eastAsia" w:ascii="黑体" w:hAnsi="黑体" w:eastAsia="黑体" w:cs="黑体"/>
          <w:b/>
          <w:bCs/>
          <w:sz w:val="32"/>
          <w:szCs w:val="32"/>
        </w:rPr>
        <w:t>第</w:t>
      </w:r>
      <w:r>
        <w:rPr>
          <w:rFonts w:hint="eastAsia" w:ascii="黑体" w:hAnsi="黑体" w:eastAsia="黑体" w:cs="黑体"/>
          <w:b/>
          <w:bCs/>
          <w:sz w:val="32"/>
          <w:szCs w:val="32"/>
          <w:lang w:val="en-US" w:eastAsia="zh-CN"/>
        </w:rPr>
        <w:t>九</w:t>
      </w:r>
      <w:r>
        <w:rPr>
          <w:rFonts w:hint="eastAsia" w:ascii="黑体" w:hAnsi="黑体" w:eastAsia="黑体" w:cs="黑体"/>
          <w:b/>
          <w:bCs/>
          <w:sz w:val="32"/>
          <w:szCs w:val="32"/>
        </w:rPr>
        <w:t>章</w:t>
      </w:r>
      <w:r>
        <w:rPr>
          <w:rFonts w:hint="eastAsia" w:ascii="黑体" w:hAnsi="黑体" w:eastAsia="黑体" w:cs="黑体"/>
          <w:b/>
          <w:bCs/>
          <w:sz w:val="32"/>
          <w:szCs w:val="32"/>
          <w:lang w:val="en-US" w:eastAsia="zh-CN"/>
        </w:rPr>
        <w:t xml:space="preserve">  </w:t>
      </w:r>
      <w:r>
        <w:rPr>
          <w:rFonts w:hint="eastAsia" w:ascii="黑体" w:hAnsi="黑体" w:eastAsia="黑体" w:cs="黑体"/>
          <w:b/>
          <w:bCs/>
          <w:sz w:val="32"/>
          <w:szCs w:val="32"/>
        </w:rPr>
        <w:t>评价结果应用</w:t>
      </w:r>
    </w:p>
    <w:p>
      <w:pPr>
        <w:rPr>
          <w:rFonts w:hint="eastAsia" w:ascii="仿宋" w:hAnsi="仿宋" w:eastAsia="仿宋" w:cs="仿宋"/>
          <w:sz w:val="10"/>
          <w:szCs w:val="10"/>
        </w:rPr>
      </w:pPr>
      <w:r>
        <w:rPr>
          <w:rFonts w:hint="eastAsia" w:ascii="仿宋" w:hAnsi="仿宋" w:eastAsia="仿宋" w:cs="仿宋"/>
          <w:sz w:val="32"/>
          <w:szCs w:val="32"/>
        </w:rPr>
        <w:t xml:space="preserve">      </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四十</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评价合格的承建和主要参建单位颁发证书、牌匾，并发文公布。</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年度评价为</w:t>
      </w:r>
      <w:r>
        <w:rPr>
          <w:rFonts w:hint="eastAsia" w:ascii="仿宋" w:hAnsi="仿宋" w:eastAsia="仿宋" w:cs="仿宋"/>
          <w:sz w:val="32"/>
          <w:szCs w:val="32"/>
          <w:lang w:val="en-US" w:eastAsia="zh-CN"/>
        </w:rPr>
        <w:t>A级</w:t>
      </w:r>
      <w:r>
        <w:rPr>
          <w:rFonts w:hint="eastAsia" w:ascii="仿宋" w:hAnsi="仿宋" w:eastAsia="仿宋" w:cs="仿宋"/>
          <w:sz w:val="32"/>
          <w:szCs w:val="32"/>
        </w:rPr>
        <w:t>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建筑装饰工程将</w:t>
      </w:r>
      <w:r>
        <w:rPr>
          <w:rFonts w:hint="eastAsia" w:ascii="仿宋" w:hAnsi="仿宋" w:eastAsia="仿宋" w:cs="仿宋"/>
          <w:sz w:val="32"/>
          <w:szCs w:val="32"/>
          <w:lang w:val="en-US" w:eastAsia="zh-CN"/>
        </w:rPr>
        <w:t>直接推荐</w:t>
      </w:r>
      <w:r>
        <w:rPr>
          <w:rFonts w:hint="eastAsia" w:ascii="仿宋" w:hAnsi="仿宋" w:eastAsia="仿宋" w:cs="仿宋"/>
          <w:sz w:val="32"/>
          <w:szCs w:val="32"/>
        </w:rPr>
        <w:t>参加中国建筑工程装饰奖的评选。年度评价为B级的</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建筑装饰工程将择优遴选参加中国建筑工程装饰奖的评选。</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评价合格的承建单位项目经理颁发证书</w:t>
      </w:r>
      <w:r>
        <w:rPr>
          <w:rFonts w:hint="eastAsia" w:ascii="仿宋" w:hAnsi="仿宋" w:eastAsia="仿宋" w:cs="仿宋"/>
          <w:sz w:val="32"/>
          <w:szCs w:val="32"/>
          <w:lang w:eastAsia="zh-CN"/>
        </w:rPr>
        <w:t>。</w:t>
      </w:r>
    </w:p>
    <w:p>
      <w:pPr>
        <w:jc w:val="both"/>
        <w:rPr>
          <w:rFonts w:hint="eastAsia" w:ascii="仿宋" w:hAnsi="仿宋" w:eastAsia="仿宋" w:cs="仿宋"/>
          <w:sz w:val="32"/>
          <w:szCs w:val="32"/>
          <w:lang w:val="en-US" w:eastAsia="zh-CN"/>
        </w:rPr>
      </w:pPr>
    </w:p>
    <w:p>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 xml:space="preserve">第十章  </w:t>
      </w:r>
      <w:r>
        <w:rPr>
          <w:rFonts w:hint="eastAsia" w:ascii="黑体" w:hAnsi="黑体" w:eastAsia="黑体" w:cs="黑体"/>
          <w:b/>
          <w:bCs/>
          <w:sz w:val="32"/>
          <w:szCs w:val="32"/>
        </w:rPr>
        <w:t>附  则</w:t>
      </w:r>
    </w:p>
    <w:p>
      <w:pPr>
        <w:rPr>
          <w:rFonts w:hint="eastAsia" w:ascii="仿宋" w:hAnsi="仿宋" w:eastAsia="仿宋" w:cs="仿宋"/>
          <w:sz w:val="10"/>
          <w:szCs w:val="10"/>
        </w:rPr>
      </w:pPr>
      <w:r>
        <w:rPr>
          <w:rFonts w:hint="eastAsia" w:ascii="仿宋" w:hAnsi="仿宋" w:eastAsia="仿宋" w:cs="仿宋"/>
          <w:sz w:val="32"/>
          <w:szCs w:val="32"/>
        </w:rPr>
        <w:t xml:space="preserve"> </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对获得</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w:t>
      </w:r>
      <w:r>
        <w:rPr>
          <w:rFonts w:hint="eastAsia" w:ascii="仿宋" w:hAnsi="仿宋" w:eastAsia="仿宋" w:cs="仿宋"/>
          <w:sz w:val="32"/>
          <w:szCs w:val="32"/>
          <w:lang w:val="en-US" w:eastAsia="zh-CN"/>
        </w:rPr>
        <w:t>等级</w:t>
      </w:r>
      <w:r>
        <w:rPr>
          <w:rFonts w:hint="eastAsia" w:ascii="仿宋" w:hAnsi="仿宋" w:eastAsia="仿宋" w:cs="仿宋"/>
          <w:sz w:val="32"/>
          <w:szCs w:val="32"/>
        </w:rPr>
        <w:t>评价合格的项目，如果在两年内出现质量问题，或者是收到用户及社会投诉，经省协会组织进行调查，如情况属实，将撤销其</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建筑装饰工程评价合格证书及</w:t>
      </w:r>
      <w:r>
        <w:rPr>
          <w:rFonts w:hint="eastAsia" w:ascii="仿宋" w:hAnsi="仿宋" w:eastAsia="仿宋" w:cs="仿宋"/>
          <w:sz w:val="32"/>
          <w:szCs w:val="32"/>
          <w:lang w:eastAsia="zh-CN"/>
        </w:rPr>
        <w:t>“</w:t>
      </w:r>
      <w:r>
        <w:rPr>
          <w:rFonts w:hint="eastAsia" w:ascii="仿宋" w:hAnsi="仿宋" w:eastAsia="仿宋" w:cs="仿宋"/>
          <w:sz w:val="32"/>
          <w:szCs w:val="32"/>
        </w:rPr>
        <w:t>三晋杯</w:t>
      </w:r>
      <w:r>
        <w:rPr>
          <w:rFonts w:hint="eastAsia" w:ascii="仿宋" w:hAnsi="仿宋" w:eastAsia="仿宋" w:cs="仿宋"/>
          <w:sz w:val="32"/>
          <w:szCs w:val="32"/>
          <w:lang w:eastAsia="zh-CN"/>
        </w:rPr>
        <w:t>”</w:t>
      </w:r>
      <w:r>
        <w:rPr>
          <w:rFonts w:hint="eastAsia" w:ascii="仿宋" w:hAnsi="仿宋" w:eastAsia="仿宋" w:cs="仿宋"/>
          <w:sz w:val="32"/>
          <w:szCs w:val="32"/>
        </w:rPr>
        <w:t>建筑装饰工程评价合格项目经理称号，收回证书、牌匾，并发文公布。</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本办法由山西省建筑装饰协会</w:t>
      </w:r>
      <w:r>
        <w:rPr>
          <w:rFonts w:hint="eastAsia" w:ascii="仿宋" w:hAnsi="仿宋" w:eastAsia="仿宋" w:cs="仿宋"/>
          <w:sz w:val="32"/>
          <w:szCs w:val="32"/>
          <w:lang w:val="en-US" w:eastAsia="zh-CN"/>
        </w:rPr>
        <w:t>评价办</w:t>
      </w:r>
      <w:r>
        <w:rPr>
          <w:rFonts w:hint="eastAsia" w:ascii="仿宋" w:hAnsi="仿宋" w:eastAsia="仿宋" w:cs="仿宋"/>
          <w:sz w:val="32"/>
          <w:szCs w:val="32"/>
        </w:rPr>
        <w:t>负责解释。</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rPr>
        <w:t>条</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rPr>
        <w:t>本办法自</w:t>
      </w:r>
      <w:r>
        <w:rPr>
          <w:rFonts w:hint="eastAsia" w:ascii="仿宋" w:hAnsi="仿宋" w:eastAsia="仿宋" w:cs="仿宋"/>
          <w:sz w:val="32"/>
          <w:szCs w:val="32"/>
          <w:lang w:val="en-US" w:eastAsia="zh-CN"/>
        </w:rPr>
        <w:t>2024年2月5日</w:t>
      </w:r>
      <w:bookmarkStart w:id="0" w:name="_GoBack"/>
      <w:bookmarkEnd w:id="0"/>
      <w:r>
        <w:rPr>
          <w:rFonts w:hint="eastAsia" w:ascii="仿宋" w:hAnsi="仿宋" w:eastAsia="仿宋" w:cs="仿宋"/>
          <w:sz w:val="32"/>
          <w:szCs w:val="32"/>
        </w:rPr>
        <w:t>起施行。</w:t>
      </w:r>
    </w:p>
    <w:p>
      <w:pPr>
        <w:ind w:firstLine="5440" w:firstLineChars="1700"/>
        <w:rPr>
          <w:rFonts w:hint="eastAsia" w:ascii="仿宋" w:hAnsi="仿宋" w:eastAsia="仿宋" w:cs="仿宋"/>
          <w:sz w:val="32"/>
          <w:szCs w:val="32"/>
        </w:rPr>
      </w:pPr>
    </w:p>
    <w:p>
      <w:pPr>
        <w:pStyle w:val="2"/>
        <w:rPr>
          <w:rFonts w:hint="eastAsia" w:ascii="仿宋" w:hAnsi="仿宋" w:eastAsia="仿宋" w:cs="仿宋"/>
          <w:sz w:val="32"/>
          <w:szCs w:val="32"/>
        </w:rPr>
      </w:pPr>
    </w:p>
    <w:p>
      <w:pPr>
        <w:widowControl/>
        <w:spacing w:line="420" w:lineRule="atLeast"/>
        <w:jc w:val="both"/>
        <w:rPr>
          <w:rFonts w:hint="eastAsia" w:ascii="宋体" w:hAnsi="宋体" w:cs="宋体"/>
          <w:b w:val="0"/>
          <w:bCs/>
          <w:color w:val="333333"/>
          <w:kern w:val="0"/>
          <w:sz w:val="28"/>
          <w:szCs w:val="28"/>
          <w:lang w:val="en-US" w:eastAsia="zh-CN"/>
        </w:rPr>
      </w:pPr>
    </w:p>
    <w:p>
      <w:pPr>
        <w:rPr>
          <w:rFonts w:hint="eastAsia" w:ascii="仿宋" w:hAnsi="仿宋" w:eastAsia="仿宋" w:cs="仿宋"/>
          <w:sz w:val="32"/>
          <w:szCs w:val="32"/>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EDDD4A"/>
    <w:multiLevelType w:val="singleLevel"/>
    <w:tmpl w:val="E9EDDD4A"/>
    <w:lvl w:ilvl="0" w:tentative="0">
      <w:start w:val="7"/>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2Y2E4ZDEyNTA3YzFiYjEwZGY3N2JkODU5NWZmNWMifQ=="/>
    <w:docVar w:name="KSO_WPS_MARK_KEY" w:val="47e73b2e-cdbd-490a-953d-7a1f281e7217"/>
  </w:docVars>
  <w:rsids>
    <w:rsidRoot w:val="00BA675C"/>
    <w:rsid w:val="001E2E5E"/>
    <w:rsid w:val="002D0862"/>
    <w:rsid w:val="00300878"/>
    <w:rsid w:val="003779AB"/>
    <w:rsid w:val="00424A9C"/>
    <w:rsid w:val="004E0D4A"/>
    <w:rsid w:val="0073611D"/>
    <w:rsid w:val="00850CFB"/>
    <w:rsid w:val="009C677D"/>
    <w:rsid w:val="00A66671"/>
    <w:rsid w:val="00AF78F1"/>
    <w:rsid w:val="00BA675C"/>
    <w:rsid w:val="00DA0CD5"/>
    <w:rsid w:val="00DD0FCE"/>
    <w:rsid w:val="00DD333F"/>
    <w:rsid w:val="00FC3B6E"/>
    <w:rsid w:val="018E7626"/>
    <w:rsid w:val="0303005A"/>
    <w:rsid w:val="035D32DE"/>
    <w:rsid w:val="04FA68C4"/>
    <w:rsid w:val="077F6E67"/>
    <w:rsid w:val="0973336C"/>
    <w:rsid w:val="0A36214C"/>
    <w:rsid w:val="0A656ED5"/>
    <w:rsid w:val="0A8235E3"/>
    <w:rsid w:val="0AAE262A"/>
    <w:rsid w:val="0AF25E0B"/>
    <w:rsid w:val="0C4873E5"/>
    <w:rsid w:val="0D4C4868"/>
    <w:rsid w:val="0DCA0DDC"/>
    <w:rsid w:val="0DD752B2"/>
    <w:rsid w:val="102F7D69"/>
    <w:rsid w:val="109A0F5B"/>
    <w:rsid w:val="12AD05B7"/>
    <w:rsid w:val="12F47EE6"/>
    <w:rsid w:val="130059ED"/>
    <w:rsid w:val="135875D7"/>
    <w:rsid w:val="156E3637"/>
    <w:rsid w:val="15F8639F"/>
    <w:rsid w:val="161D760D"/>
    <w:rsid w:val="16497B5D"/>
    <w:rsid w:val="16BC24E7"/>
    <w:rsid w:val="1776627E"/>
    <w:rsid w:val="177B3894"/>
    <w:rsid w:val="17E67772"/>
    <w:rsid w:val="18DB0A40"/>
    <w:rsid w:val="1939407F"/>
    <w:rsid w:val="19831126"/>
    <w:rsid w:val="19CB794F"/>
    <w:rsid w:val="1A584361"/>
    <w:rsid w:val="1BCA6B98"/>
    <w:rsid w:val="1D29086D"/>
    <w:rsid w:val="1D6051B6"/>
    <w:rsid w:val="1E804452"/>
    <w:rsid w:val="1EDE49F6"/>
    <w:rsid w:val="1F59095F"/>
    <w:rsid w:val="202D5948"/>
    <w:rsid w:val="20D504B9"/>
    <w:rsid w:val="214620D8"/>
    <w:rsid w:val="22B3482A"/>
    <w:rsid w:val="230418DA"/>
    <w:rsid w:val="23EA427B"/>
    <w:rsid w:val="24731D75"/>
    <w:rsid w:val="25DE52C2"/>
    <w:rsid w:val="261868A0"/>
    <w:rsid w:val="27CB43C4"/>
    <w:rsid w:val="2810627B"/>
    <w:rsid w:val="285A2B61"/>
    <w:rsid w:val="29A0718A"/>
    <w:rsid w:val="2B363036"/>
    <w:rsid w:val="2B3D7387"/>
    <w:rsid w:val="2BF524EC"/>
    <w:rsid w:val="2C5A3F68"/>
    <w:rsid w:val="2D621327"/>
    <w:rsid w:val="2D676BF2"/>
    <w:rsid w:val="2FC8658A"/>
    <w:rsid w:val="2FF40230"/>
    <w:rsid w:val="301B756B"/>
    <w:rsid w:val="327C43DC"/>
    <w:rsid w:val="32F72511"/>
    <w:rsid w:val="36386296"/>
    <w:rsid w:val="37531CE0"/>
    <w:rsid w:val="37E9437E"/>
    <w:rsid w:val="38860DFB"/>
    <w:rsid w:val="3B197613"/>
    <w:rsid w:val="3B925D0A"/>
    <w:rsid w:val="3BC96A15"/>
    <w:rsid w:val="3CB90B42"/>
    <w:rsid w:val="3E7A2248"/>
    <w:rsid w:val="3EB92D70"/>
    <w:rsid w:val="3F566811"/>
    <w:rsid w:val="3FE07E89"/>
    <w:rsid w:val="3FE1257F"/>
    <w:rsid w:val="401B1734"/>
    <w:rsid w:val="40385F17"/>
    <w:rsid w:val="40A65F7D"/>
    <w:rsid w:val="41326E0A"/>
    <w:rsid w:val="43221BAD"/>
    <w:rsid w:val="43BA170C"/>
    <w:rsid w:val="43C53F65"/>
    <w:rsid w:val="43C95804"/>
    <w:rsid w:val="43D8753B"/>
    <w:rsid w:val="45CC253B"/>
    <w:rsid w:val="47CE41A5"/>
    <w:rsid w:val="48641A97"/>
    <w:rsid w:val="49757CA2"/>
    <w:rsid w:val="49C146EC"/>
    <w:rsid w:val="4A8A48E7"/>
    <w:rsid w:val="4C86708F"/>
    <w:rsid w:val="4C951E52"/>
    <w:rsid w:val="4CAA1F4A"/>
    <w:rsid w:val="4DA42E3E"/>
    <w:rsid w:val="4DC74CFA"/>
    <w:rsid w:val="4E035DB6"/>
    <w:rsid w:val="4E86298E"/>
    <w:rsid w:val="50494C4C"/>
    <w:rsid w:val="50832CAC"/>
    <w:rsid w:val="509C191A"/>
    <w:rsid w:val="50DE21C3"/>
    <w:rsid w:val="513122C1"/>
    <w:rsid w:val="525E1282"/>
    <w:rsid w:val="53B71815"/>
    <w:rsid w:val="565E627F"/>
    <w:rsid w:val="57591537"/>
    <w:rsid w:val="577E64AD"/>
    <w:rsid w:val="57BD6FD6"/>
    <w:rsid w:val="5A30551C"/>
    <w:rsid w:val="5B127639"/>
    <w:rsid w:val="5D6B74D4"/>
    <w:rsid w:val="5E40270F"/>
    <w:rsid w:val="5E4428A0"/>
    <w:rsid w:val="5EC80624"/>
    <w:rsid w:val="5ECE0908"/>
    <w:rsid w:val="629848C7"/>
    <w:rsid w:val="63374F39"/>
    <w:rsid w:val="638766EA"/>
    <w:rsid w:val="63A42916"/>
    <w:rsid w:val="64EA33D4"/>
    <w:rsid w:val="65390496"/>
    <w:rsid w:val="656C5964"/>
    <w:rsid w:val="65BD03A7"/>
    <w:rsid w:val="6787315C"/>
    <w:rsid w:val="6868702A"/>
    <w:rsid w:val="68B46818"/>
    <w:rsid w:val="68CF6B69"/>
    <w:rsid w:val="69EA2B44"/>
    <w:rsid w:val="6A6B25D2"/>
    <w:rsid w:val="6A9260A0"/>
    <w:rsid w:val="6B43383E"/>
    <w:rsid w:val="6B7632CC"/>
    <w:rsid w:val="6B7B14D4"/>
    <w:rsid w:val="6C2B67AC"/>
    <w:rsid w:val="6C686290"/>
    <w:rsid w:val="6E3269B2"/>
    <w:rsid w:val="6E5D4941"/>
    <w:rsid w:val="702E2A1C"/>
    <w:rsid w:val="70626515"/>
    <w:rsid w:val="70A02764"/>
    <w:rsid w:val="71C254BD"/>
    <w:rsid w:val="72586A1E"/>
    <w:rsid w:val="72DD2F23"/>
    <w:rsid w:val="73111ED2"/>
    <w:rsid w:val="73225103"/>
    <w:rsid w:val="74856C75"/>
    <w:rsid w:val="74E26EF1"/>
    <w:rsid w:val="75C5557C"/>
    <w:rsid w:val="769261CE"/>
    <w:rsid w:val="76C2067A"/>
    <w:rsid w:val="788929D8"/>
    <w:rsid w:val="79CC49FF"/>
    <w:rsid w:val="79F503F9"/>
    <w:rsid w:val="7AD34A9E"/>
    <w:rsid w:val="7D446EB2"/>
    <w:rsid w:val="7E9245AF"/>
    <w:rsid w:val="7FC74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3"/>
    <w:basedOn w:val="1"/>
    <w:next w:val="1"/>
    <w:autoRedefine/>
    <w:semiHidden/>
    <w:unhideWhenUsed/>
    <w:qFormat/>
    <w:uiPriority w:val="9"/>
    <w:pPr>
      <w:keepNext/>
      <w:keepLines/>
      <w:spacing w:before="260" w:after="260" w:line="416" w:lineRule="auto"/>
      <w:outlineLvl w:val="2"/>
    </w:pPr>
    <w:rPr>
      <w:b/>
      <w:bCs/>
      <w:sz w:val="32"/>
      <w:szCs w:val="32"/>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autoRedefine/>
    <w:semiHidden/>
    <w:unhideWhenUsed/>
    <w:qFormat/>
    <w:uiPriority w:val="99"/>
    <w:pPr>
      <w:tabs>
        <w:tab w:val="center" w:pos="4153"/>
        <w:tab w:val="right" w:pos="8306"/>
      </w:tabs>
      <w:snapToGrid w:val="0"/>
      <w:jc w:val="left"/>
    </w:pPr>
    <w:rPr>
      <w:sz w:val="18"/>
    </w:rPr>
  </w:style>
  <w:style w:type="paragraph" w:styleId="4">
    <w:name w:val="header"/>
    <w:basedOn w:val="1"/>
    <w:autoRedefine/>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page number"/>
    <w:basedOn w:val="6"/>
    <w:autoRedefine/>
    <w:qFormat/>
    <w:uiPriority w:val="0"/>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19</Pages>
  <Words>6638</Words>
  <Characters>6715</Characters>
  <Lines>41</Lines>
  <Paragraphs>11</Paragraphs>
  <TotalTime>27</TotalTime>
  <ScaleCrop>false</ScaleCrop>
  <LinksUpToDate>false</LinksUpToDate>
  <CharactersWithSpaces>7306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2021-06-06T01:49:00Z</dcterms:created>
  <dc:creator>微软用户</dc:creator>
  <cp:lastModifiedBy>毛毛</cp:lastModifiedBy>
  <cp:lastPrinted>2024-01-15T01:32:00Z</cp:lastPrinted>
  <dcterms:modified xsi:type="dcterms:W3CDTF">2024-03-15T04:14:04Z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B35E74062090406E84C7FB058D1AF85D</vt:lpwstr>
  </property>
</Properties>
</file>