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山西省建筑装饰协会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企业等级评价评选办法</w:t>
      </w:r>
    </w:p>
    <w:p>
      <w:pPr>
        <w:pStyle w:val="4"/>
        <w:spacing w:before="468" w:beforeLines="150" w:beforeAutospacing="0" w:after="312" w:afterLines="100" w:afterAutospacing="0" w:line="60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总</w:t>
      </w:r>
      <w:r>
        <w:rPr>
          <w:rFonts w:hint="eastAsia" w:ascii="黑体" w:eastAsia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bCs/>
          <w:sz w:val="32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为全面推进建筑装饰行业的健康持续发展，鼓励装饰企业加强科学管理，提高企业社会信誉，塑造企业良好形象，扩大企业知名度，增强企业市场竞争力，提高全省建筑装饰企业的整体素质，特制定本办法。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第二条 </w:t>
      </w:r>
      <w:r>
        <w:rPr>
          <w:rFonts w:hint="eastAsia" w:ascii="仿宋" w:hAnsi="仿宋" w:eastAsia="仿宋"/>
          <w:sz w:val="32"/>
          <w:szCs w:val="32"/>
        </w:rPr>
        <w:t>建筑装饰企业等级评价分为A级、B级两个级别。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A级是指省建筑装饰协会会员单位，社会效益和经济效益良好，积极参与协会组织的各项活动，按时缴纳会费，年度完成的项目获得省级以上奖项及获得建筑装饰工程“三晋杯”等级评价A级；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B级是指省建筑装饰协会会员单位，年度虽未参加建筑装饰工程“三晋杯”等级评价，但积极参与协会组织的各项活动，按时缴纳会费，社会效益和经济效益良好。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对于年度完成的项目暂不具备参加建筑装饰工程“三晋杯”等级评价，但竣工验收获得省市级优良工程奖项，经企业申报，协会评价工作领导小组审批，可以给予暂定A级。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ascii="黑体" w:hAnsi="Times New Roman" w:eastAsia="黑体"/>
          <w:b/>
          <w:bCs w:val="0"/>
          <w:kern w:val="2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第二章</w:t>
      </w:r>
      <w:r>
        <w:rPr>
          <w:rFonts w:hint="eastAsia"/>
          <w:b/>
          <w:bCs w:val="0"/>
          <w:sz w:val="32"/>
          <w:szCs w:val="32"/>
        </w:rPr>
        <w:t xml:space="preserve"> </w:t>
      </w:r>
      <w:r>
        <w:rPr>
          <w:rFonts w:hint="eastAsia" w:ascii="黑体" w:eastAsia="黑体"/>
          <w:b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 w:val="0"/>
          <w:sz w:val="32"/>
          <w:szCs w:val="32"/>
        </w:rPr>
        <w:t>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凡在山西省境内注册登记，并具备从业资格的建筑装饰及相关企业，同时是山西省建筑装饰协会的会员单位，均可申报。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ascii="黑体" w:eastAsia="黑体"/>
          <w:b/>
          <w:bCs w:val="0"/>
          <w:sz w:val="32"/>
          <w:szCs w:val="32"/>
        </w:rPr>
      </w:pPr>
      <w:r>
        <w:rPr>
          <w:rFonts w:hint="eastAsia" w:ascii="黑体" w:hAnsi="黑体" w:eastAsia="黑体"/>
          <w:b/>
          <w:bCs w:val="0"/>
          <w:sz w:val="32"/>
          <w:szCs w:val="32"/>
        </w:rPr>
        <w:t>第三章</w:t>
      </w:r>
      <w:r>
        <w:rPr>
          <w:rFonts w:hint="eastAsia"/>
          <w:b/>
          <w:bCs w:val="0"/>
          <w:sz w:val="32"/>
          <w:szCs w:val="32"/>
        </w:rPr>
        <w:t xml:space="preserve"> </w:t>
      </w:r>
      <w:r>
        <w:rPr>
          <w:rFonts w:hint="eastAsia" w:ascii="黑体" w:eastAsia="黑体"/>
          <w:b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 w:val="0"/>
          <w:sz w:val="32"/>
          <w:szCs w:val="32"/>
        </w:rPr>
        <w:t>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认真贯彻执行党的路线、方针、政策、法律、法规，遵守装饰协会的章程、遵纪守法、依法经营，社会信誉好、诚信度高、市场行为规范，具有良好的企业形象。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企业锐意改革创新，积极进取，重视节能减排，绿色环保，科技进步和新技术推广和应用。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领导班子团结，关心职工生活，维护职工正当的权益，职工收入稳步提高。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企业各项制度健全，生产经营良好，近两年无亏损。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企业文化建设好，坚持物质文明和精神文明一起抓，建立有特色的企业文化团队。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企业近两年未发生重大质量安全责任事故，无违法违规行为，无恶意拖欠民工工资行为。企业在“信用中国网站”信用信息记录中未被列入失信执行人名单。</w:t>
      </w:r>
    </w:p>
    <w:p>
      <w:pPr>
        <w:pStyle w:val="4"/>
        <w:spacing w:before="312" w:beforeLines="100" w:beforeAutospacing="0" w:after="312" w:afterLines="100" w:afterAutospacing="0" w:line="59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第四章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申报、推荐程序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建筑装饰企业等级评价的评选，采取企业自愿申报。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第十一条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省属建筑装饰类企业和相关企业，由企业填写申报表，直接向省协会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办申报。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市属建筑装饰类企业，由企业填写申报表，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自行申报或经地市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建筑装饰协会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报省协会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="312" w:beforeLines="100" w:after="312" w:afterLines="100" w:line="59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第五章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《山西省建筑装饰协会企业等级评价申报表》一份，单独成册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其他资料（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放U盘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1、企业</w:t>
      </w:r>
      <w:r>
        <w:rPr>
          <w:rFonts w:hint="eastAsia" w:ascii="仿宋" w:hAnsi="仿宋" w:eastAsia="仿宋" w:cs="仿宋"/>
          <w:kern w:val="0"/>
          <w:sz w:val="32"/>
          <w:szCs w:val="32"/>
        </w:rPr>
        <w:t>营业执照、组织机构代码证、税务登记证或</w:t>
      </w:r>
      <w:r>
        <w:rPr>
          <w:rFonts w:hint="eastAsia" w:ascii="仿宋" w:hAnsi="仿宋" w:eastAsia="仿宋" w:cs="仿宋"/>
          <w:sz w:val="32"/>
          <w:szCs w:val="32"/>
        </w:rPr>
        <w:t>三证合一的营业执照、基本账户开户许可证、资质证书副本、有效的安全生产许可证（复印件）。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2、企业上年度财务报表。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3、企业上年度工作总结。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4、企业近三年曾获取主要荣誉奖励和荣誉称号（复印件）。</w:t>
      </w:r>
    </w:p>
    <w:p>
      <w:pPr>
        <w:pStyle w:val="4"/>
        <w:spacing w:before="312" w:beforeLines="100" w:beforeAutospacing="0" w:after="312" w:afterLines="100" w:afterAutospacing="0" w:line="59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  <w:t>第六章</w:t>
      </w: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  <w:t>评  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山西省建筑装饰协会设企业等级评价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负责组织</w:t>
      </w:r>
      <w:r>
        <w:rPr>
          <w:rFonts w:hint="eastAsia" w:ascii="仿宋" w:hAnsi="仿宋" w:eastAsia="仿宋" w:cs="仿宋"/>
          <w:sz w:val="32"/>
          <w:szCs w:val="32"/>
        </w:rPr>
        <w:t>评审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办公室，办公室设在省协会秘书处。</w:t>
      </w:r>
      <w:r>
        <w:rPr>
          <w:rFonts w:hint="eastAsia" w:ascii="仿宋" w:hAnsi="仿宋" w:eastAsia="仿宋" w:cs="仿宋"/>
          <w:sz w:val="32"/>
          <w:szCs w:val="32"/>
        </w:rPr>
        <w:t>办公室负责申报资料登记和汇总。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办对企业申报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，确定等级评价单位候选名单后，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报山西省建筑装饰协会</w:t>
      </w:r>
      <w:r>
        <w:rPr>
          <w:rFonts w:hint="eastAsia" w:ascii="仿宋" w:hAnsi="仿宋" w:eastAsia="仿宋" w:cs="仿宋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省协会</w:t>
      </w:r>
      <w:r>
        <w:rPr>
          <w:rFonts w:hint="eastAsia" w:ascii="仿宋" w:hAnsi="仿宋" w:eastAsia="仿宋" w:cs="仿宋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安排组织</w:t>
      </w:r>
      <w:r>
        <w:rPr>
          <w:rFonts w:hint="eastAsia" w:ascii="仿宋" w:hAnsi="仿宋" w:eastAsia="仿宋" w:cs="仿宋"/>
          <w:sz w:val="32"/>
          <w:szCs w:val="32"/>
        </w:rPr>
        <w:t>专家进行现场复查和资料核查。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协会派领队一人，评审专家三人，评审专家原则上由协会专家库中抽取。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评审组按要求完成</w:t>
      </w:r>
      <w:r>
        <w:rPr>
          <w:rFonts w:hint="eastAsia" w:ascii="仿宋" w:hAnsi="仿宋" w:eastAsia="仿宋" w:cs="仿宋"/>
          <w:sz w:val="32"/>
          <w:szCs w:val="32"/>
        </w:rPr>
        <w:t>现场复查和资料核查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后，提出评审意见并排序，报协会</w:t>
      </w:r>
      <w:r>
        <w:rPr>
          <w:rFonts w:hint="eastAsia" w:ascii="仿宋" w:hAnsi="仿宋" w:eastAsia="仿宋" w:cs="仿宋"/>
          <w:sz w:val="32"/>
          <w:szCs w:val="32"/>
        </w:rPr>
        <w:t>等级评价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审批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通过后，</w:t>
      </w:r>
      <w:r>
        <w:rPr>
          <w:rFonts w:hint="eastAsia" w:ascii="仿宋" w:hAnsi="仿宋" w:eastAsia="仿宋" w:cs="仿宋"/>
          <w:sz w:val="32"/>
          <w:szCs w:val="32"/>
        </w:rPr>
        <w:t>上网公示一周，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公示期满后无疑议的企业入选本年度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A级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或暂定A级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及B级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企业。</w:t>
      </w:r>
    </w:p>
    <w:p>
      <w:pPr>
        <w:pStyle w:val="4"/>
        <w:spacing w:before="312" w:beforeLines="100" w:beforeAutospacing="0" w:after="312" w:afterLines="100" w:afterAutospacing="0" w:line="590" w:lineRule="exact"/>
        <w:jc w:val="center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  <w:t>第七章</w:t>
      </w: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/>
          <w:bCs w:val="0"/>
          <w:sz w:val="32"/>
          <w:szCs w:val="32"/>
        </w:rPr>
        <w:t>表彰奖励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获得山西省建筑装饰协会等级评价A级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或暂定A级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B级</w:t>
      </w:r>
      <w:r>
        <w:rPr>
          <w:rFonts w:hint="eastAsia" w:ascii="仿宋" w:hAnsi="仿宋" w:eastAsia="仿宋" w:cs="仿宋"/>
          <w:sz w:val="32"/>
          <w:szCs w:val="32"/>
        </w:rPr>
        <w:t>企业的单位，由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协会颁发证书。在协会网上、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刊物</w:t>
      </w:r>
      <w:r>
        <w:rPr>
          <w:rFonts w:hint="eastAsia" w:ascii="仿宋" w:hAnsi="仿宋" w:eastAsia="仿宋" w:cs="仿宋"/>
          <w:sz w:val="32"/>
          <w:szCs w:val="32"/>
        </w:rPr>
        <w:t>上公布企业单位名单，并分批介绍企业情况。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获等级评价A级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或暂定A级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B级</w:t>
      </w:r>
      <w:r>
        <w:rPr>
          <w:rFonts w:hint="eastAsia" w:ascii="仿宋" w:hAnsi="仿宋" w:eastAsia="仿宋" w:cs="仿宋"/>
          <w:sz w:val="32"/>
          <w:szCs w:val="32"/>
        </w:rPr>
        <w:t>企业通报全省各级建设行政主管部门和各级建筑市场，并在招投标时给予认可。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连续三年获得省建筑装饰协会等级评价A级企业的单位，经评审可优中选优，授予“山西省建筑装饰协会优秀骨干企业”称号。（评选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细则</w:t>
      </w:r>
      <w:r>
        <w:rPr>
          <w:rFonts w:hint="eastAsia" w:ascii="仿宋" w:hAnsi="仿宋" w:eastAsia="仿宋" w:cs="仿宋"/>
          <w:sz w:val="32"/>
          <w:szCs w:val="32"/>
        </w:rPr>
        <w:t>另行制定）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省协会择优推荐获奖企业参加中装协或全国性相关评优活动。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第八章  纪  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申报单位要坚持实事求是，不得弄虚作假，不得请客送礼，违者将视情节轻重，给予批评教育，直至取消申报和获奖资格。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评审人员要坚持标准，严格把关，秉公办事，廉洁自律，不得收受企业礼品、礼金。违者将视情节轻重，给予批评教育，直至取消评委资格。</w:t>
      </w:r>
    </w:p>
    <w:p>
      <w:pPr>
        <w:pStyle w:val="4"/>
        <w:spacing w:before="312" w:beforeLines="100" w:beforeAutospacing="0" w:after="312" w:afterLines="100" w:afterAutospacing="0"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第九章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本办法由山西省建筑装饰协会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评价办附</w:t>
      </w:r>
      <w:r>
        <w:rPr>
          <w:rFonts w:hint="eastAsia" w:ascii="仿宋" w:hAnsi="仿宋" w:eastAsia="仿宋" w:cs="仿宋"/>
          <w:sz w:val="32"/>
          <w:szCs w:val="32"/>
        </w:rPr>
        <w:t>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本办法自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2024年 2月 5</w:t>
      </w:r>
      <w:bookmarkStart w:id="0" w:name="_GoBack"/>
      <w:bookmarkEnd w:id="0"/>
      <w:r>
        <w:rPr>
          <w:rFonts w:hint="eastAsia" w:ascii="仿宋" w:hAnsi="仿宋" w:eastAsia="仿宋" w:cs="仿宋"/>
          <w:spacing w:val="-10"/>
          <w:sz w:val="32"/>
          <w:szCs w:val="32"/>
        </w:rPr>
        <w:t>日起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实行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。</w:t>
      </w:r>
    </w:p>
    <w:p>
      <w:pPr>
        <w:spacing w:line="600" w:lineRule="exact"/>
        <w:ind w:right="64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600" w:lineRule="exact"/>
        <w:ind w:right="64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BE5836-45BF-482C-963C-C2779C225D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1517057-4749-4DED-AF95-B3862F61EA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7B850C3-73B3-4362-894F-68975FFB94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5B5D6A"/>
    <w:rsid w:val="00020C9A"/>
    <w:rsid w:val="005B5D6A"/>
    <w:rsid w:val="009142A8"/>
    <w:rsid w:val="01F04E1C"/>
    <w:rsid w:val="02355837"/>
    <w:rsid w:val="079E43F8"/>
    <w:rsid w:val="08FD2E27"/>
    <w:rsid w:val="09E55D95"/>
    <w:rsid w:val="0AB2719C"/>
    <w:rsid w:val="0AFA761E"/>
    <w:rsid w:val="16AA2D6E"/>
    <w:rsid w:val="235A0E9F"/>
    <w:rsid w:val="24612064"/>
    <w:rsid w:val="29AB45D0"/>
    <w:rsid w:val="2AF2143C"/>
    <w:rsid w:val="2BB0013F"/>
    <w:rsid w:val="2C477D91"/>
    <w:rsid w:val="2FFD7271"/>
    <w:rsid w:val="31603F70"/>
    <w:rsid w:val="32950B37"/>
    <w:rsid w:val="34DE7041"/>
    <w:rsid w:val="3D6315C1"/>
    <w:rsid w:val="3DBF3C2B"/>
    <w:rsid w:val="44D70BD3"/>
    <w:rsid w:val="47E35938"/>
    <w:rsid w:val="4CEE1409"/>
    <w:rsid w:val="4F9A796F"/>
    <w:rsid w:val="4FD73056"/>
    <w:rsid w:val="60775E81"/>
    <w:rsid w:val="61AF2398"/>
    <w:rsid w:val="65295A3D"/>
    <w:rsid w:val="67522580"/>
    <w:rsid w:val="69150F8F"/>
    <w:rsid w:val="6D68133A"/>
    <w:rsid w:val="6D9739CD"/>
    <w:rsid w:val="6FC40F30"/>
    <w:rsid w:val="70420EE8"/>
    <w:rsid w:val="728C0326"/>
    <w:rsid w:val="7A2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16"/>
    <w:basedOn w:val="6"/>
    <w:autoRedefine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8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1813</Words>
  <Characters>1818</Characters>
  <Lines>12</Lines>
  <Paragraphs>3</Paragraphs>
  <TotalTime>13</TotalTime>
  <ScaleCrop>false</ScaleCrop>
  <LinksUpToDate>false</LinksUpToDate>
  <CharactersWithSpaces>1978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2021-08-11T01:02:00Z</dcterms:created>
  <dc:creator>微软用户</dc:creator>
  <cp:lastModifiedBy>毛毛</cp:lastModifiedBy>
  <cp:lastPrinted>2021-12-07T09:39:00Z</cp:lastPrinted>
  <dcterms:modified xsi:type="dcterms:W3CDTF">2024-03-15T04:11:43Z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C0BE931A884F493896768DB249AF9BC4</vt:lpwstr>
  </property>
</Properties>
</file>